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C951E7" w:rsidRDefault="00D318C2" w:rsidP="00D318C2">
      <w:pPr>
        <w:pStyle w:val="MediumGrid21"/>
        <w:jc w:val="center"/>
        <w:rPr>
          <w:rFonts w:ascii="Times New Roman" w:hAnsi="Times New Roman"/>
          <w:b/>
          <w:sz w:val="24"/>
          <w:szCs w:val="24"/>
        </w:rPr>
      </w:pPr>
      <w:r w:rsidRPr="00C951E7">
        <w:rPr>
          <w:rFonts w:ascii="Times New Roman" w:hAnsi="Times New Roman"/>
          <w:b/>
          <w:sz w:val="24"/>
          <w:szCs w:val="24"/>
        </w:rPr>
        <w:t>TABEL DE CONCORDANȚĂ</w:t>
      </w:r>
    </w:p>
    <w:p w14:paraId="733F923B" w14:textId="77777777" w:rsidR="00B04186" w:rsidRPr="00C951E7"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957"/>
        <w:gridCol w:w="4394"/>
        <w:gridCol w:w="1276"/>
        <w:gridCol w:w="1275"/>
        <w:gridCol w:w="1701"/>
        <w:gridCol w:w="1464"/>
      </w:tblGrid>
      <w:tr w:rsidR="00F31477" w:rsidRPr="00263A32" w14:paraId="34C43878" w14:textId="77777777" w:rsidTr="00565581">
        <w:trPr>
          <w:trHeight w:val="215"/>
        </w:trPr>
        <w:tc>
          <w:tcPr>
            <w:tcW w:w="15067" w:type="dxa"/>
            <w:gridSpan w:val="6"/>
            <w:shd w:val="clear" w:color="auto" w:fill="auto"/>
          </w:tcPr>
          <w:p w14:paraId="61A08E56" w14:textId="0D65A334" w:rsidR="00D318C2" w:rsidRPr="00D76C1D" w:rsidRDefault="00D318C2" w:rsidP="00D318C2">
            <w:pPr>
              <w:pStyle w:val="ColorfulList-Accent11"/>
              <w:numPr>
                <w:ilvl w:val="0"/>
                <w:numId w:val="1"/>
              </w:numPr>
              <w:spacing w:after="0" w:line="240" w:lineRule="auto"/>
              <w:jc w:val="both"/>
              <w:rPr>
                <w:rFonts w:ascii="Times New Roman" w:hAnsi="Times New Roman"/>
                <w:b/>
                <w:bCs/>
                <w:sz w:val="20"/>
                <w:szCs w:val="20"/>
                <w:lang w:val="ro-RO"/>
              </w:rPr>
            </w:pPr>
            <w:r w:rsidRPr="00D76C1D">
              <w:rPr>
                <w:rFonts w:ascii="Times New Roman" w:hAnsi="Times New Roman"/>
                <w:b/>
                <w:bCs/>
                <w:sz w:val="20"/>
                <w:szCs w:val="20"/>
                <w:lang w:val="ro-RO"/>
              </w:rPr>
              <w:t>Titlul actului</w:t>
            </w:r>
            <w:r w:rsidR="003012E5" w:rsidRPr="00D76C1D">
              <w:rPr>
                <w:rFonts w:ascii="Times New Roman" w:hAnsi="Times New Roman"/>
                <w:b/>
                <w:bCs/>
                <w:sz w:val="20"/>
                <w:szCs w:val="20"/>
                <w:lang w:val="ro-RO"/>
              </w:rPr>
              <w:t xml:space="preserve"> </w:t>
            </w:r>
            <w:r w:rsidRPr="00D76C1D">
              <w:rPr>
                <w:rFonts w:ascii="Times New Roman" w:hAnsi="Times New Roman"/>
                <w:b/>
                <w:bCs/>
                <w:sz w:val="20"/>
                <w:szCs w:val="20"/>
                <w:lang w:val="ro-RO"/>
              </w:rPr>
              <w:t>Uniunii Europene, inclusiv cele mai recente amendamente incluse</w:t>
            </w:r>
          </w:p>
          <w:p w14:paraId="5A381681" w14:textId="7C08531A" w:rsidR="002E06D7" w:rsidRPr="00954721" w:rsidRDefault="004F09B1" w:rsidP="00F241C5">
            <w:pPr>
              <w:spacing w:after="0"/>
              <w:rPr>
                <w:rFonts w:ascii="Times New Roman" w:hAnsi="Times New Roman"/>
                <w:b/>
                <w:bCs/>
                <w:sz w:val="20"/>
                <w:szCs w:val="20"/>
              </w:rPr>
            </w:pPr>
            <w:bookmarkStart w:id="0" w:name="_Hlk139899716"/>
            <w:r w:rsidRPr="00954721">
              <w:rPr>
                <w:rFonts w:ascii="Times New Roman" w:hAnsi="Times New Roman"/>
                <w:b/>
                <w:bCs/>
                <w:sz w:val="20"/>
                <w:szCs w:val="20"/>
              </w:rPr>
              <w:t>Prezentul Regulament transpune Regulamentul (UE) 2019/1781 al Comisiei din 1 octombrie 2019 de stabilire a cerințelor în materie de proiectare ecologică aplicabile motoarelor electrice și variatoarelor de viteză în temeiul Directivei 2009/125/CE a Parlamentului European și a Consiliului, de modificare a Regulamentului (CE) nr. 641/2009 cu privire la cerințele de proiectare ecologică aplicabile pompelor de circulație fără etanșare independente și pompelor de circulație fără etanșare integrate în produse și de abrogare a Regulamentului (CE) nr. 640/2009 al Comisiei, publica în Jurnalul Oficial al Uniunii Europene L 272 din 25 octombrie 2019, CELEX 32019R1781, așa cum a fost modificat ultima dată prin  Regulamentul (UE) 2021/341 al Comisiei din 23 februarie 2021</w:t>
            </w:r>
            <w:bookmarkEnd w:id="0"/>
          </w:p>
        </w:tc>
      </w:tr>
      <w:tr w:rsidR="008F4FF1" w:rsidRPr="00263A32" w14:paraId="6AB52BB5" w14:textId="77777777" w:rsidTr="00565581">
        <w:trPr>
          <w:trHeight w:val="554"/>
        </w:trPr>
        <w:tc>
          <w:tcPr>
            <w:tcW w:w="15067" w:type="dxa"/>
            <w:gridSpan w:val="6"/>
            <w:shd w:val="clear" w:color="auto" w:fill="auto"/>
          </w:tcPr>
          <w:p w14:paraId="4B5082C2" w14:textId="6BAEED95" w:rsidR="004E09F8" w:rsidRPr="004E09F8" w:rsidRDefault="009447D5" w:rsidP="004E09F8">
            <w:pPr>
              <w:pStyle w:val="ListParagraph"/>
              <w:numPr>
                <w:ilvl w:val="0"/>
                <w:numId w:val="1"/>
              </w:numPr>
              <w:rPr>
                <w:rFonts w:ascii="Times New Roman" w:hAnsi="Times New Roman"/>
                <w:b/>
                <w:bCs/>
                <w:sz w:val="20"/>
                <w:szCs w:val="20"/>
                <w:lang w:val="ro-RO"/>
              </w:rPr>
            </w:pPr>
            <w:r w:rsidRPr="00AE5D67">
              <w:rPr>
                <w:rFonts w:ascii="Times New Roman" w:hAnsi="Times New Roman"/>
                <w:b/>
                <w:bCs/>
                <w:sz w:val="20"/>
                <w:szCs w:val="20"/>
                <w:lang w:val="ro-RO"/>
              </w:rPr>
              <w:t>Titlul actului normativ naţional</w:t>
            </w:r>
            <w:r w:rsidR="00F913A9" w:rsidRPr="009F6847">
              <w:rPr>
                <w:rFonts w:ascii="Times New Roman" w:hAnsi="Times New Roman"/>
                <w:b/>
                <w:bCs/>
                <w:sz w:val="20"/>
                <w:szCs w:val="20"/>
                <w:lang w:val="ro-RO"/>
              </w:rPr>
              <w:t>:</w:t>
            </w:r>
            <w:r w:rsidR="003D20CB" w:rsidRPr="009F6847">
              <w:rPr>
                <w:rFonts w:ascii="Times New Roman" w:hAnsi="Times New Roman"/>
                <w:b/>
                <w:sz w:val="20"/>
                <w:szCs w:val="20"/>
                <w:lang w:val="fr-FR"/>
              </w:rPr>
              <w:t xml:space="preserve"> </w:t>
            </w:r>
            <w:r w:rsidR="004E09F8" w:rsidRPr="004E09F8">
              <w:rPr>
                <w:rFonts w:ascii="Times New Roman" w:hAnsi="Times New Roman"/>
                <w:b/>
                <w:bCs/>
                <w:color w:val="000000" w:themeColor="text1"/>
                <w:sz w:val="20"/>
                <w:szCs w:val="20"/>
                <w:lang w:val="fr-FR"/>
              </w:rPr>
              <w:t>Proiect de Hotărâre de Guvern</w:t>
            </w:r>
            <w:r w:rsidR="004E09F8" w:rsidRPr="004E09F8">
              <w:rPr>
                <w:rFonts w:ascii="Times New Roman" w:eastAsia="Times New Roman" w:hAnsi="Times New Roman"/>
                <w:b/>
                <w:bCs/>
                <w:iCs/>
                <w:color w:val="000000" w:themeColor="text1"/>
                <w:sz w:val="20"/>
                <w:szCs w:val="20"/>
                <w:lang w:val="ro-RO"/>
              </w:rPr>
              <w:t xml:space="preserve"> cu privire la modificarea </w:t>
            </w:r>
            <w:r w:rsidR="004E09F8" w:rsidRPr="004E09F8">
              <w:rPr>
                <w:rFonts w:ascii="Times New Roman" w:hAnsi="Times New Roman"/>
                <w:b/>
                <w:bCs/>
                <w:color w:val="000000" w:themeColor="text1"/>
                <w:sz w:val="20"/>
                <w:szCs w:val="20"/>
              </w:rPr>
              <w:t>Hotărârii Guvernului nr. 750 /2016 pentru aprobarea regulamentelor privind cerințele în materie de proiectare ecologică aplicabile</w:t>
            </w:r>
            <w:r w:rsidR="0070658F">
              <w:rPr>
                <w:rFonts w:ascii="Times New Roman" w:eastAsia="Arial Unicode MS" w:hAnsi="Times New Roman"/>
                <w:b/>
                <w:bCs/>
                <w:color w:val="000000" w:themeColor="text1"/>
                <w:sz w:val="20"/>
                <w:szCs w:val="20"/>
                <w:shd w:val="clear" w:color="auto" w:fill="FFFFFF"/>
              </w:rPr>
              <w:t xml:space="preserve"> produselor cu impact energetic</w:t>
            </w:r>
            <w:r w:rsidR="004E09F8" w:rsidRPr="004E09F8">
              <w:rPr>
                <w:rFonts w:ascii="Times New Roman" w:hAnsi="Times New Roman"/>
                <w:b/>
                <w:bCs/>
                <w:color w:val="000000" w:themeColor="text1"/>
                <w:sz w:val="20"/>
                <w:szCs w:val="20"/>
              </w:rPr>
              <w:t xml:space="preserve">, prin aprobarea </w:t>
            </w:r>
            <w:r w:rsidR="004E09F8" w:rsidRPr="004E09F8">
              <w:rPr>
                <w:rFonts w:ascii="Times New Roman" w:hAnsi="Times New Roman"/>
                <w:b/>
                <w:bCs/>
                <w:color w:val="000000"/>
                <w:sz w:val="20"/>
                <w:szCs w:val="20"/>
                <w:lang w:val="it-IT"/>
              </w:rPr>
              <w:t>Regulamentul cu privire la cerințele de proiectare ecologică aplicabile aparatelor pentru încălzire locală</w:t>
            </w:r>
          </w:p>
        </w:tc>
      </w:tr>
      <w:tr w:rsidR="008F4FF1" w:rsidRPr="00263A32" w14:paraId="0A96379A" w14:textId="77777777" w:rsidTr="00565581">
        <w:trPr>
          <w:trHeight w:val="215"/>
        </w:trPr>
        <w:tc>
          <w:tcPr>
            <w:tcW w:w="15067" w:type="dxa"/>
            <w:gridSpan w:val="6"/>
            <w:shd w:val="clear" w:color="auto" w:fill="auto"/>
          </w:tcPr>
          <w:p w14:paraId="435AB9C9" w14:textId="66691842" w:rsidR="009447D5" w:rsidRPr="00D76C1D" w:rsidRDefault="009447D5" w:rsidP="00954721">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D76C1D">
              <w:rPr>
                <w:rFonts w:ascii="Times New Roman" w:hAnsi="Times New Roman"/>
                <w:b/>
                <w:bCs/>
                <w:sz w:val="20"/>
                <w:szCs w:val="20"/>
                <w:lang w:val="ro-RO"/>
              </w:rPr>
              <w:t xml:space="preserve">Gradul de </w:t>
            </w:r>
            <w:r w:rsidR="00D318C2" w:rsidRPr="00D76C1D">
              <w:rPr>
                <w:rFonts w:ascii="Times New Roman" w:hAnsi="Times New Roman"/>
                <w:b/>
                <w:bCs/>
                <w:sz w:val="20"/>
                <w:szCs w:val="20"/>
                <w:lang w:val="ro-RO"/>
              </w:rPr>
              <w:t>compatibilitate</w:t>
            </w:r>
            <w:r w:rsidR="00E22B21" w:rsidRPr="00D76C1D">
              <w:rPr>
                <w:rFonts w:ascii="Times New Roman" w:hAnsi="Times New Roman"/>
                <w:b/>
                <w:bCs/>
                <w:sz w:val="20"/>
                <w:szCs w:val="20"/>
                <w:lang w:val="ro-RO"/>
              </w:rPr>
              <w:t>:</w:t>
            </w:r>
            <w:r w:rsidR="00612E45" w:rsidRPr="00D76C1D">
              <w:rPr>
                <w:rFonts w:ascii="Times New Roman" w:hAnsi="Times New Roman"/>
                <w:b/>
                <w:bCs/>
                <w:sz w:val="20"/>
                <w:szCs w:val="20"/>
                <w:lang w:val="ro-RO"/>
              </w:rPr>
              <w:t xml:space="preserve"> </w:t>
            </w:r>
            <w:r w:rsidR="00D42F5D">
              <w:rPr>
                <w:rFonts w:ascii="Times New Roman" w:hAnsi="Times New Roman"/>
                <w:b/>
                <w:bCs/>
                <w:sz w:val="20"/>
                <w:szCs w:val="20"/>
                <w:lang w:val="ro-RO"/>
              </w:rPr>
              <w:t>C</w:t>
            </w:r>
            <w:r w:rsidR="007F2796" w:rsidRPr="00D76C1D">
              <w:rPr>
                <w:rFonts w:ascii="Times New Roman" w:hAnsi="Times New Roman"/>
                <w:b/>
                <w:bCs/>
                <w:sz w:val="20"/>
                <w:szCs w:val="20"/>
                <w:lang w:val="ro-RO"/>
              </w:rPr>
              <w:t xml:space="preserve">ompatibil </w:t>
            </w:r>
          </w:p>
        </w:tc>
      </w:tr>
      <w:tr w:rsidR="008F4FF1" w:rsidRPr="00C951E7" w14:paraId="120FBFB9" w14:textId="77777777" w:rsidTr="00340B94">
        <w:trPr>
          <w:trHeight w:val="1046"/>
        </w:trPr>
        <w:tc>
          <w:tcPr>
            <w:tcW w:w="4957" w:type="dxa"/>
            <w:shd w:val="clear" w:color="auto" w:fill="auto"/>
            <w:vAlign w:val="center"/>
          </w:tcPr>
          <w:p w14:paraId="3FDFD1C8" w14:textId="19F035CF" w:rsidR="007F2796" w:rsidRPr="00D76C1D"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 xml:space="preserve">Actul </w:t>
            </w:r>
            <w:r w:rsidR="004B5586" w:rsidRPr="00D76C1D">
              <w:rPr>
                <w:rFonts w:ascii="Times New Roman" w:hAnsi="Times New Roman"/>
                <w:b/>
                <w:bCs/>
                <w:sz w:val="20"/>
                <w:szCs w:val="20"/>
                <w:lang w:val="ro-RO"/>
              </w:rPr>
              <w:t>Uniunii Europene</w:t>
            </w:r>
            <w:r w:rsidR="0074658B" w:rsidRPr="00D76C1D">
              <w:rPr>
                <w:rFonts w:ascii="Times New Roman" w:hAnsi="Times New Roman"/>
                <w:b/>
                <w:bCs/>
                <w:sz w:val="20"/>
                <w:szCs w:val="20"/>
                <w:lang w:val="ro-RO"/>
              </w:rPr>
              <w:t xml:space="preserve"> </w:t>
            </w:r>
          </w:p>
        </w:tc>
        <w:tc>
          <w:tcPr>
            <w:tcW w:w="4394" w:type="dxa"/>
            <w:shd w:val="clear" w:color="auto" w:fill="auto"/>
            <w:vAlign w:val="center"/>
          </w:tcPr>
          <w:p w14:paraId="5890A147" w14:textId="41E855B8" w:rsidR="009447D5" w:rsidRPr="00D76C1D" w:rsidRDefault="00285F15" w:rsidP="00285F15">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Proiectul de act normativ național</w:t>
            </w:r>
          </w:p>
        </w:tc>
        <w:tc>
          <w:tcPr>
            <w:tcW w:w="1276" w:type="dxa"/>
            <w:shd w:val="clear" w:color="auto" w:fill="auto"/>
            <w:vAlign w:val="center"/>
          </w:tcPr>
          <w:p w14:paraId="3F87F384" w14:textId="081EBC40" w:rsidR="009447D5" w:rsidRPr="00D76C1D" w:rsidRDefault="007F2796" w:rsidP="007F2796">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bCs/>
                <w:sz w:val="20"/>
                <w:szCs w:val="20"/>
                <w:lang w:val="ro-RO"/>
              </w:rPr>
              <w:t>Gradul de compatibilitate</w:t>
            </w:r>
          </w:p>
        </w:tc>
        <w:tc>
          <w:tcPr>
            <w:tcW w:w="1275" w:type="dxa"/>
            <w:shd w:val="clear" w:color="auto" w:fill="auto"/>
            <w:vAlign w:val="center"/>
          </w:tcPr>
          <w:p w14:paraId="5D95D6CF" w14:textId="0101D2A4" w:rsidR="007F2796"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Diferenţele</w:t>
            </w:r>
          </w:p>
          <w:p w14:paraId="41D7ED80" w14:textId="6107EE96" w:rsidR="009447D5" w:rsidRPr="00D76C1D"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14:paraId="287720DF" w14:textId="211184FB" w:rsidR="009447D5" w:rsidRPr="00D76C1D" w:rsidRDefault="006F61B6" w:rsidP="00586B35">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D76C1D" w:rsidRDefault="006F61B6" w:rsidP="005F29C7">
            <w:pPr>
              <w:spacing w:after="0"/>
              <w:jc w:val="center"/>
              <w:rPr>
                <w:rFonts w:ascii="Times New Roman" w:hAnsi="Times New Roman"/>
                <w:b/>
                <w:sz w:val="20"/>
                <w:szCs w:val="20"/>
                <w:lang w:val="ro-RO"/>
              </w:rPr>
            </w:pPr>
            <w:r w:rsidRPr="00D76C1D">
              <w:rPr>
                <w:rFonts w:ascii="Times New Roman" w:hAnsi="Times New Roman"/>
                <w:b/>
                <w:sz w:val="20"/>
                <w:szCs w:val="20"/>
                <w:lang w:val="ro-RO"/>
              </w:rPr>
              <w:t>Autoritatea/</w:t>
            </w:r>
          </w:p>
          <w:p w14:paraId="7EBC1F75" w14:textId="6E5DE15C" w:rsidR="008020B4" w:rsidRPr="00D76C1D" w:rsidRDefault="006F61B6" w:rsidP="005F29C7">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persoana responsabilă</w:t>
            </w:r>
          </w:p>
        </w:tc>
      </w:tr>
      <w:tr w:rsidR="007F2796" w:rsidRPr="00C951E7" w14:paraId="5BC0D787" w14:textId="77777777" w:rsidTr="00340B94">
        <w:trPr>
          <w:trHeight w:val="570"/>
        </w:trPr>
        <w:tc>
          <w:tcPr>
            <w:tcW w:w="4957" w:type="dxa"/>
            <w:shd w:val="clear" w:color="auto" w:fill="auto"/>
            <w:vAlign w:val="center"/>
          </w:tcPr>
          <w:p w14:paraId="13673F9A" w14:textId="1019302F" w:rsidR="007F2796" w:rsidRPr="00C951E7" w:rsidRDefault="007F2796" w:rsidP="007F2796">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4.</w:t>
            </w:r>
          </w:p>
        </w:tc>
        <w:tc>
          <w:tcPr>
            <w:tcW w:w="4394" w:type="dxa"/>
            <w:shd w:val="clear" w:color="auto" w:fill="auto"/>
            <w:vAlign w:val="center"/>
          </w:tcPr>
          <w:p w14:paraId="7AFFBFC6" w14:textId="315A4242"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5.</w:t>
            </w:r>
          </w:p>
        </w:tc>
        <w:tc>
          <w:tcPr>
            <w:tcW w:w="1276" w:type="dxa"/>
            <w:shd w:val="clear" w:color="auto" w:fill="auto"/>
            <w:vAlign w:val="center"/>
          </w:tcPr>
          <w:p w14:paraId="406CFE0C" w14:textId="6EACA6E1" w:rsidR="007F2796" w:rsidRPr="00C951E7" w:rsidRDefault="007F2796" w:rsidP="00586B35">
            <w:pPr>
              <w:pStyle w:val="ColorfulList-Accent11"/>
              <w:spacing w:after="0" w:line="240" w:lineRule="auto"/>
              <w:ind w:left="0"/>
              <w:jc w:val="center"/>
              <w:rPr>
                <w:rFonts w:ascii="Times New Roman" w:hAnsi="Times New Roman"/>
                <w:b/>
                <w:bCs/>
                <w:sz w:val="24"/>
                <w:szCs w:val="24"/>
                <w:lang w:val="ro-RO"/>
              </w:rPr>
            </w:pPr>
            <w:r w:rsidRPr="00C951E7">
              <w:rPr>
                <w:rFonts w:ascii="Times New Roman" w:hAnsi="Times New Roman"/>
                <w:b/>
                <w:bCs/>
                <w:sz w:val="24"/>
                <w:szCs w:val="24"/>
                <w:lang w:val="ro-RO"/>
              </w:rPr>
              <w:t>6.</w:t>
            </w:r>
          </w:p>
        </w:tc>
        <w:tc>
          <w:tcPr>
            <w:tcW w:w="1275" w:type="dxa"/>
            <w:shd w:val="clear" w:color="auto" w:fill="auto"/>
            <w:vAlign w:val="center"/>
          </w:tcPr>
          <w:p w14:paraId="305AFA96" w14:textId="708AFBD3"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7.</w:t>
            </w:r>
          </w:p>
        </w:tc>
        <w:tc>
          <w:tcPr>
            <w:tcW w:w="1701" w:type="dxa"/>
            <w:shd w:val="clear" w:color="auto" w:fill="auto"/>
            <w:vAlign w:val="center"/>
          </w:tcPr>
          <w:p w14:paraId="2D4C195F" w14:textId="1EEBB1AF"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8.</w:t>
            </w:r>
          </w:p>
        </w:tc>
        <w:tc>
          <w:tcPr>
            <w:tcW w:w="1464" w:type="dxa"/>
            <w:shd w:val="clear" w:color="auto" w:fill="auto"/>
            <w:vAlign w:val="center"/>
          </w:tcPr>
          <w:p w14:paraId="5B7612EC" w14:textId="530C4CEE"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9.</w:t>
            </w:r>
          </w:p>
        </w:tc>
      </w:tr>
      <w:tr w:rsidR="000921E9" w:rsidRPr="00C951E7" w14:paraId="2A6A5A79" w14:textId="77777777" w:rsidTr="00340B94">
        <w:trPr>
          <w:trHeight w:val="58"/>
        </w:trPr>
        <w:tc>
          <w:tcPr>
            <w:tcW w:w="4957" w:type="dxa"/>
            <w:shd w:val="clear" w:color="auto" w:fill="auto"/>
          </w:tcPr>
          <w:p w14:paraId="42479E8A" w14:textId="05A40756" w:rsidR="00AF507D" w:rsidRPr="00AF507D" w:rsidRDefault="00AF507D" w:rsidP="00AF507D">
            <w:pPr>
              <w:spacing w:after="0" w:line="240" w:lineRule="auto"/>
              <w:jc w:val="both"/>
              <w:rPr>
                <w:rFonts w:ascii="Times New Roman" w:eastAsia="Arial Unicode MS" w:hAnsi="Times New Roman"/>
                <w:b/>
                <w:bCs/>
                <w:color w:val="23527C"/>
                <w:sz w:val="20"/>
                <w:szCs w:val="20"/>
                <w:u w:val="single"/>
                <w:shd w:val="clear" w:color="auto" w:fill="FFFFFF"/>
              </w:rPr>
            </w:pPr>
            <w:hyperlink r:id="rId8" w:tooltip="32021R1119: REPLACED" w:history="1">
              <w:r w:rsidRPr="00F909F6">
                <w:rPr>
                  <w:rStyle w:val="Hyperlink"/>
                  <w:rFonts w:ascii="Times New Roman" w:eastAsia="Arial Unicode MS" w:hAnsi="Times New Roman"/>
                  <w:b/>
                  <w:bCs/>
                  <w:color w:val="23527C"/>
                  <w:sz w:val="20"/>
                  <w:szCs w:val="20"/>
                  <w:shd w:val="clear" w:color="auto" w:fill="FFFFFF"/>
                </w:rPr>
                <w:t>▼</w:t>
              </w:r>
              <w:r>
                <w:rPr>
                  <w:rStyle w:val="Hyperlink"/>
                  <w:rFonts w:ascii="Times New Roman" w:eastAsia="Arial Unicode MS" w:hAnsi="Times New Roman"/>
                  <w:b/>
                  <w:bCs/>
                  <w:color w:val="23527C"/>
                  <w:sz w:val="20"/>
                  <w:szCs w:val="20"/>
                  <w:shd w:val="clear" w:color="auto" w:fill="FFFFFF"/>
                </w:rPr>
                <w:t>B</w:t>
              </w:r>
            </w:hyperlink>
          </w:p>
          <w:p w14:paraId="6AAE1C5E" w14:textId="66CC2F83" w:rsidR="000921E9" w:rsidRPr="00401976" w:rsidRDefault="00F241C5" w:rsidP="00F241C5">
            <w:pPr>
              <w:shd w:val="clear" w:color="auto" w:fill="FFFFFF"/>
              <w:spacing w:after="0" w:line="240" w:lineRule="auto"/>
              <w:jc w:val="center"/>
              <w:rPr>
                <w:rFonts w:ascii="Times New Roman" w:eastAsia="Arial Unicode MS" w:hAnsi="Times New Roman"/>
                <w:i/>
                <w:iCs/>
                <w:color w:val="000000" w:themeColor="text1"/>
                <w:sz w:val="20"/>
                <w:szCs w:val="20"/>
                <w:shd w:val="clear" w:color="auto" w:fill="FFFFFF"/>
              </w:rPr>
            </w:pPr>
            <w:r w:rsidRPr="00401976">
              <w:rPr>
                <w:rFonts w:ascii="Times New Roman" w:eastAsia="Arial Unicode MS" w:hAnsi="Times New Roman"/>
                <w:i/>
                <w:iCs/>
                <w:color w:val="000000" w:themeColor="text1"/>
                <w:sz w:val="20"/>
                <w:szCs w:val="20"/>
                <w:shd w:val="clear" w:color="auto" w:fill="FFFFFF"/>
              </w:rPr>
              <w:t>Articolul 1</w:t>
            </w:r>
          </w:p>
          <w:p w14:paraId="2DAB9F05" w14:textId="6B94AC60" w:rsidR="00F241C5" w:rsidRPr="00401976" w:rsidRDefault="00F241C5" w:rsidP="00F241C5">
            <w:pPr>
              <w:shd w:val="clear" w:color="auto" w:fill="FFFFFF"/>
              <w:spacing w:after="0" w:line="240" w:lineRule="auto"/>
              <w:jc w:val="center"/>
              <w:rPr>
                <w:rFonts w:ascii="Times New Roman" w:eastAsia="Arial Unicode MS" w:hAnsi="Times New Roman"/>
                <w:color w:val="000000" w:themeColor="text1"/>
                <w:sz w:val="20"/>
                <w:szCs w:val="20"/>
                <w:shd w:val="clear" w:color="auto" w:fill="FFFFFF"/>
              </w:rPr>
            </w:pPr>
            <w:r w:rsidRPr="00401976">
              <w:rPr>
                <w:rFonts w:ascii="Times New Roman" w:eastAsia="Arial Unicode MS" w:hAnsi="Times New Roman"/>
                <w:color w:val="000000" w:themeColor="text1"/>
                <w:sz w:val="20"/>
                <w:szCs w:val="20"/>
                <w:shd w:val="clear" w:color="auto" w:fill="FFFFFF"/>
              </w:rPr>
              <w:t xml:space="preserve">Obiect </w:t>
            </w:r>
          </w:p>
          <w:p w14:paraId="46ABD05A" w14:textId="4A6480B2" w:rsidR="00F241C5" w:rsidRPr="00B072C2" w:rsidRDefault="00AF507D" w:rsidP="00F241C5">
            <w:pPr>
              <w:suppressAutoHyphens w:val="0"/>
              <w:autoSpaceDN/>
              <w:spacing w:after="0" w:line="240" w:lineRule="auto"/>
              <w:jc w:val="both"/>
              <w:textAlignment w:val="auto"/>
              <w:rPr>
                <w:rFonts w:ascii="Times New Roman" w:hAnsi="Times New Roman"/>
                <w:sz w:val="20"/>
                <w:szCs w:val="20"/>
                <w:lang w:val="en-US"/>
              </w:rPr>
            </w:pPr>
            <w:r w:rsidRPr="00401976">
              <w:rPr>
                <w:rFonts w:ascii="Times New Roman" w:eastAsia="Arial Unicode MS" w:hAnsi="Times New Roman"/>
                <w:color w:val="000000" w:themeColor="text1"/>
                <w:sz w:val="20"/>
                <w:szCs w:val="20"/>
                <w:shd w:val="clear" w:color="auto" w:fill="FFFFFF"/>
              </w:rPr>
              <w:t>Prezentul regulament stabilește cerințe de proiectare ecologică pentru introducerea pe piață sau punerea în funcțiune a motoarelor electrice și a variatoarelor de viteză, inclusiv atunci când acestea sunt integrate în alte produse.</w:t>
            </w:r>
          </w:p>
        </w:tc>
        <w:tc>
          <w:tcPr>
            <w:tcW w:w="4394" w:type="dxa"/>
            <w:shd w:val="clear" w:color="auto" w:fill="auto"/>
          </w:tcPr>
          <w:p w14:paraId="2D799454" w14:textId="77777777" w:rsidR="00401976" w:rsidRPr="00401976" w:rsidRDefault="00401976" w:rsidP="00401976">
            <w:pPr>
              <w:spacing w:after="0" w:line="240" w:lineRule="auto"/>
              <w:ind w:firstLine="539"/>
              <w:jc w:val="center"/>
              <w:rPr>
                <w:rFonts w:ascii="Times New Roman" w:hAnsi="Times New Roman"/>
                <w:b/>
                <w:color w:val="000000"/>
                <w:sz w:val="20"/>
                <w:szCs w:val="20"/>
                <w:lang w:val="it-IT"/>
              </w:rPr>
            </w:pPr>
            <w:r w:rsidRPr="00401976">
              <w:rPr>
                <w:rFonts w:ascii="Times New Roman" w:hAnsi="Times New Roman"/>
                <w:b/>
                <w:color w:val="000000"/>
                <w:sz w:val="20"/>
                <w:szCs w:val="20"/>
                <w:lang w:val="it-IT"/>
              </w:rPr>
              <w:t>I. DISPOZIȚII GENERALE ȘI DOMENIUL DE APLICARE</w:t>
            </w:r>
          </w:p>
          <w:p w14:paraId="62153118" w14:textId="792E4AA4" w:rsidR="000921E9" w:rsidRPr="00401976" w:rsidRDefault="00401976" w:rsidP="00954721">
            <w:pPr>
              <w:pStyle w:val="ListParagraph"/>
              <w:numPr>
                <w:ilvl w:val="0"/>
                <w:numId w:val="28"/>
              </w:numPr>
              <w:tabs>
                <w:tab w:val="left" w:pos="851"/>
                <w:tab w:val="left" w:pos="993"/>
              </w:tabs>
              <w:suppressAutoHyphens w:val="0"/>
              <w:autoSpaceDN/>
              <w:spacing w:after="0" w:line="240" w:lineRule="auto"/>
              <w:ind w:left="0" w:firstLine="539"/>
              <w:jc w:val="both"/>
              <w:textAlignment w:val="auto"/>
              <w:rPr>
                <w:rFonts w:ascii="Times New Roman" w:eastAsia="Arial Unicode MS" w:hAnsi="Times New Roman"/>
                <w:color w:val="000000"/>
                <w:sz w:val="20"/>
                <w:szCs w:val="20"/>
                <w:shd w:val="clear" w:color="auto" w:fill="FFFFFF"/>
              </w:rPr>
            </w:pPr>
            <w:r w:rsidRPr="00401976">
              <w:rPr>
                <w:rFonts w:ascii="Times New Roman" w:hAnsi="Times New Roman"/>
                <w:color w:val="000000"/>
                <w:sz w:val="20"/>
                <w:szCs w:val="20"/>
                <w:lang w:val="ro-RO"/>
              </w:rPr>
              <w:t xml:space="preserve">Regulamentul cu privire la cerinţele de proiectare ecologică aplicabile </w:t>
            </w:r>
            <w:r w:rsidRPr="00401976">
              <w:rPr>
                <w:rFonts w:ascii="Times New Roman" w:eastAsia="Arial Unicode MS" w:hAnsi="Times New Roman"/>
                <w:color w:val="000000" w:themeColor="text1"/>
                <w:sz w:val="20"/>
                <w:szCs w:val="20"/>
                <w:shd w:val="clear" w:color="auto" w:fill="FFFFFF"/>
              </w:rPr>
              <w:t>motoarelor electrice și a variatoarelor de viteză</w:t>
            </w:r>
            <w:r w:rsidRPr="00401976">
              <w:rPr>
                <w:rFonts w:ascii="Times New Roman" w:hAnsi="Times New Roman"/>
                <w:color w:val="000000" w:themeColor="text1"/>
                <w:sz w:val="20"/>
                <w:szCs w:val="20"/>
                <w:lang w:val="ro-RO"/>
              </w:rPr>
              <w:t xml:space="preserve"> </w:t>
            </w:r>
            <w:r w:rsidRPr="00401976">
              <w:rPr>
                <w:rFonts w:ascii="Times New Roman" w:hAnsi="Times New Roman"/>
                <w:color w:val="000000"/>
                <w:sz w:val="20"/>
                <w:szCs w:val="20"/>
                <w:lang w:val="ro-RO"/>
              </w:rPr>
              <w:t xml:space="preserve">(în continuare – Regulament) stabileşte cerinţe de proiectare ecologică </w:t>
            </w:r>
            <w:r w:rsidRPr="00401976">
              <w:rPr>
                <w:rFonts w:ascii="Times New Roman" w:eastAsia="Arial Unicode MS" w:hAnsi="Times New Roman"/>
                <w:color w:val="000000"/>
                <w:sz w:val="20"/>
                <w:szCs w:val="20"/>
                <w:shd w:val="clear" w:color="auto" w:fill="FFFFFF"/>
              </w:rPr>
              <w:t>pentru introducerea pe piață sau punerea în funcțiune a motoarelor electrice și a variatoarelor de viteză, inclusiv atunci când acestea sunt integrate în alte produse.</w:t>
            </w:r>
          </w:p>
        </w:tc>
        <w:tc>
          <w:tcPr>
            <w:tcW w:w="1276" w:type="dxa"/>
            <w:shd w:val="clear" w:color="auto" w:fill="auto"/>
          </w:tcPr>
          <w:p w14:paraId="51F3D021" w14:textId="77777777" w:rsidR="000921E9" w:rsidRPr="00C951E7" w:rsidRDefault="000921E9" w:rsidP="008E69D1">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62094A1F" w14:textId="07CC0AF5" w:rsidR="000921E9" w:rsidRPr="00C951E7" w:rsidRDefault="000921E9" w:rsidP="00006E3F">
            <w:pPr>
              <w:spacing w:after="0" w:line="240" w:lineRule="auto"/>
              <w:rPr>
                <w:rFonts w:ascii="Times New Roman" w:hAnsi="Times New Roman"/>
                <w:bCs/>
                <w:sz w:val="20"/>
                <w:szCs w:val="20"/>
                <w:lang w:val="ro-RO"/>
              </w:rPr>
            </w:pPr>
          </w:p>
        </w:tc>
        <w:tc>
          <w:tcPr>
            <w:tcW w:w="1275" w:type="dxa"/>
            <w:shd w:val="clear" w:color="auto" w:fill="auto"/>
          </w:tcPr>
          <w:p w14:paraId="196D7064" w14:textId="23CE6415" w:rsidR="000921E9" w:rsidRPr="00AF507D" w:rsidRDefault="000921E9" w:rsidP="000921E9">
            <w:pPr>
              <w:widowControl w:val="0"/>
              <w:autoSpaceDE w:val="0"/>
              <w:adjustRightInd w:val="0"/>
              <w:spacing w:after="240" w:line="240" w:lineRule="auto"/>
              <w:rPr>
                <w:rFonts w:ascii="Times New Roman" w:hAnsi="Times New Roman"/>
                <w:sz w:val="20"/>
                <w:szCs w:val="20"/>
                <w:lang w:val="ro-RO"/>
              </w:rPr>
            </w:pPr>
            <w:r w:rsidRPr="00C951E7">
              <w:rPr>
                <w:rFonts w:ascii="Times New Roman" w:hAnsi="Times New Roman"/>
                <w:sz w:val="20"/>
                <w:szCs w:val="20"/>
                <w:lang w:val="ro-RO"/>
              </w:rPr>
              <w:t>Prevederi cu specific național, elaborate în conformitate cu tehnica legislativă națională.</w:t>
            </w:r>
          </w:p>
        </w:tc>
        <w:tc>
          <w:tcPr>
            <w:tcW w:w="1701" w:type="dxa"/>
            <w:shd w:val="clear" w:color="auto" w:fill="auto"/>
          </w:tcPr>
          <w:p w14:paraId="167D59BD" w14:textId="4BB03F2C" w:rsidR="000921E9" w:rsidRPr="00C951E7" w:rsidRDefault="000921E9"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14D2760B" w14:textId="3E0B0034" w:rsidR="000921E9" w:rsidRPr="003F755D" w:rsidRDefault="000921E9" w:rsidP="000921E9">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90752BE" w14:textId="77777777" w:rsidR="000921E9" w:rsidRDefault="000921E9" w:rsidP="000921E9">
            <w:pPr>
              <w:autoSpaceDE w:val="0"/>
              <w:spacing w:after="0" w:line="240" w:lineRule="auto"/>
              <w:rPr>
                <w:rFonts w:ascii="Times New Roman" w:hAnsi="Times New Roman"/>
                <w:sz w:val="20"/>
                <w:szCs w:val="20"/>
                <w:lang w:val="fr-FR"/>
              </w:rPr>
            </w:pPr>
          </w:p>
          <w:p w14:paraId="61E85DFB" w14:textId="5A6C049F" w:rsidR="000921E9" w:rsidRPr="000921E9" w:rsidRDefault="000921E9" w:rsidP="00006E3F">
            <w:pPr>
              <w:autoSpaceDE w:val="0"/>
              <w:spacing w:after="0" w:line="240" w:lineRule="auto"/>
              <w:rPr>
                <w:rFonts w:ascii="Times New Roman" w:hAnsi="Times New Roman"/>
                <w:sz w:val="20"/>
                <w:szCs w:val="20"/>
                <w:shd w:val="clear" w:color="auto" w:fill="FFFFFF"/>
                <w:lang w:val="ro-RO"/>
              </w:rPr>
            </w:pPr>
          </w:p>
        </w:tc>
      </w:tr>
      <w:tr w:rsidR="008E69D1" w:rsidRPr="00392D8D" w14:paraId="1B3AB5BE" w14:textId="77777777" w:rsidTr="00340B94">
        <w:trPr>
          <w:trHeight w:val="558"/>
        </w:trPr>
        <w:tc>
          <w:tcPr>
            <w:tcW w:w="4957" w:type="dxa"/>
            <w:shd w:val="clear" w:color="auto" w:fill="auto"/>
          </w:tcPr>
          <w:p w14:paraId="3E58078D" w14:textId="77777777" w:rsidR="00F72103" w:rsidRPr="00AF12C5" w:rsidRDefault="00F72103" w:rsidP="00F72103">
            <w:pPr>
              <w:pStyle w:val="ti-art"/>
              <w:shd w:val="clear" w:color="auto" w:fill="FFFFFF"/>
              <w:spacing w:before="0" w:beforeAutospacing="0" w:after="0" w:afterAutospacing="0"/>
              <w:jc w:val="center"/>
              <w:rPr>
                <w:i/>
                <w:iCs/>
                <w:color w:val="000000" w:themeColor="text1"/>
                <w:sz w:val="20"/>
                <w:szCs w:val="20"/>
                <w:lang w:val="en-US"/>
              </w:rPr>
            </w:pPr>
            <w:r w:rsidRPr="00AF12C5">
              <w:rPr>
                <w:i/>
                <w:iCs/>
                <w:color w:val="000000" w:themeColor="text1"/>
                <w:sz w:val="20"/>
                <w:szCs w:val="20"/>
                <w:lang w:val="en-US"/>
              </w:rPr>
              <w:t>Articolul 2</w:t>
            </w:r>
          </w:p>
          <w:p w14:paraId="522673EE" w14:textId="3E0969B9" w:rsidR="00F72103" w:rsidRPr="00AF12C5" w:rsidRDefault="00F72103" w:rsidP="00F72103">
            <w:pPr>
              <w:pStyle w:val="sti-art"/>
              <w:shd w:val="clear" w:color="auto" w:fill="FFFFFF"/>
              <w:spacing w:before="0" w:beforeAutospacing="0" w:after="0" w:afterAutospacing="0"/>
              <w:jc w:val="center"/>
              <w:rPr>
                <w:color w:val="000000" w:themeColor="text1"/>
                <w:sz w:val="20"/>
                <w:szCs w:val="20"/>
                <w:lang w:val="en-US"/>
              </w:rPr>
            </w:pPr>
            <w:r w:rsidRPr="00AF12C5">
              <w:rPr>
                <w:color w:val="000000" w:themeColor="text1"/>
                <w:sz w:val="20"/>
                <w:szCs w:val="20"/>
                <w:lang w:val="en-US"/>
              </w:rPr>
              <w:t>D</w:t>
            </w:r>
            <w:r w:rsidR="00B072C2" w:rsidRPr="00AF12C5">
              <w:rPr>
                <w:color w:val="000000" w:themeColor="text1"/>
                <w:sz w:val="20"/>
                <w:szCs w:val="20"/>
                <w:lang w:val="en-US"/>
              </w:rPr>
              <w:t>omeniul de aplicare</w:t>
            </w:r>
          </w:p>
          <w:p w14:paraId="5698E4A0" w14:textId="1AFDBBF1" w:rsidR="00B072C2" w:rsidRPr="00AF12C5" w:rsidRDefault="005F3380" w:rsidP="00954721">
            <w:pPr>
              <w:pStyle w:val="sti-art"/>
              <w:numPr>
                <w:ilvl w:val="0"/>
                <w:numId w:val="2"/>
              </w:numPr>
              <w:shd w:val="clear" w:color="auto" w:fill="FFFFFF"/>
              <w:spacing w:before="0" w:beforeAutospacing="0" w:after="0" w:afterAutospacing="0"/>
              <w:ind w:left="300" w:hanging="357"/>
              <w:rPr>
                <w:color w:val="000000" w:themeColor="text1"/>
                <w:sz w:val="20"/>
                <w:szCs w:val="20"/>
                <w:lang w:val="en-US"/>
              </w:rPr>
            </w:pPr>
            <w:r w:rsidRPr="00AF12C5">
              <w:rPr>
                <w:rFonts w:eastAsia="Arial Unicode MS"/>
                <w:color w:val="000000" w:themeColor="text1"/>
                <w:sz w:val="20"/>
                <w:szCs w:val="20"/>
                <w:shd w:val="clear" w:color="auto" w:fill="FFFFFF"/>
                <w:lang w:val="en-US"/>
              </w:rPr>
              <w:t>Prezentul regulament se aplică următoarelor produse:</w:t>
            </w:r>
          </w:p>
          <w:p w14:paraId="6B0C8BD6" w14:textId="146C26C6" w:rsidR="00B072C2" w:rsidRPr="00AF12C5" w:rsidRDefault="005F3380" w:rsidP="00954721">
            <w:pPr>
              <w:pStyle w:val="sti-art"/>
              <w:numPr>
                <w:ilvl w:val="0"/>
                <w:numId w:val="3"/>
              </w:numPr>
              <w:shd w:val="clear" w:color="auto" w:fill="FFFFFF"/>
              <w:spacing w:before="0" w:beforeAutospacing="0" w:after="0" w:afterAutospacing="0"/>
              <w:ind w:left="414" w:hanging="357"/>
              <w:jc w:val="both"/>
              <w:rPr>
                <w:color w:val="000000" w:themeColor="text1"/>
                <w:sz w:val="20"/>
                <w:szCs w:val="20"/>
                <w:lang w:val="en-US"/>
              </w:rPr>
            </w:pPr>
            <w:r w:rsidRPr="00AF12C5">
              <w:rPr>
                <w:rFonts w:eastAsia="Arial Unicode MS"/>
                <w:color w:val="000000" w:themeColor="text1"/>
                <w:sz w:val="21"/>
                <w:szCs w:val="21"/>
                <w:shd w:val="clear" w:color="auto" w:fill="FFFFFF"/>
                <w:lang w:val="en-US"/>
              </w:rPr>
              <w:t>motoare electrice de inducție fără perii, comutatoare, inele colectoare sau conexiuni electrice la rotor, prevăzute să funcționeze la o tensiune si</w:t>
            </w:r>
            <w:r w:rsidRPr="00AF12C5">
              <w:rPr>
                <w:rFonts w:eastAsia="Arial Unicode MS"/>
                <w:color w:val="000000" w:themeColor="text1"/>
                <w:sz w:val="20"/>
                <w:szCs w:val="20"/>
                <w:shd w:val="clear" w:color="auto" w:fill="FFFFFF"/>
                <w:lang w:val="en-US"/>
              </w:rPr>
              <w:t>nusoidală de 50 Hz, 60 Hz sau 50/60 Hz, care:</w:t>
            </w:r>
          </w:p>
          <w:p w14:paraId="525011E2" w14:textId="77777777" w:rsidR="005F3380" w:rsidRPr="00AF12C5" w:rsidRDefault="005F3380" w:rsidP="00954721">
            <w:pPr>
              <w:pStyle w:val="norm"/>
              <w:numPr>
                <w:ilvl w:val="0"/>
                <w:numId w:val="4"/>
              </w:numPr>
              <w:shd w:val="clear" w:color="auto" w:fill="FFFFFF"/>
              <w:spacing w:before="0" w:beforeAutospacing="0" w:after="0" w:afterAutospacing="0"/>
              <w:jc w:val="both"/>
              <w:rPr>
                <w:rFonts w:eastAsia="Arial Unicode MS"/>
                <w:color w:val="000000" w:themeColor="text1"/>
                <w:sz w:val="20"/>
                <w:szCs w:val="20"/>
              </w:rPr>
            </w:pPr>
            <w:r w:rsidRPr="00AF12C5">
              <w:rPr>
                <w:rFonts w:eastAsia="Arial Unicode MS"/>
                <w:color w:val="000000" w:themeColor="text1"/>
                <w:sz w:val="20"/>
                <w:szCs w:val="20"/>
              </w:rPr>
              <w:t>au doi, patru, șase sau opt poli;</w:t>
            </w:r>
          </w:p>
          <w:p w14:paraId="6E628533" w14:textId="1F756E51" w:rsidR="005F3380" w:rsidRPr="00AF12C5" w:rsidRDefault="005F3380" w:rsidP="00954721">
            <w:pPr>
              <w:pStyle w:val="norm"/>
              <w:numPr>
                <w:ilvl w:val="0"/>
                <w:numId w:val="4"/>
              </w:numPr>
              <w:shd w:val="clear" w:color="auto" w:fill="FFFFFF"/>
              <w:spacing w:before="0" w:beforeAutospacing="0" w:after="0" w:afterAutospacing="0"/>
              <w:jc w:val="both"/>
              <w:rPr>
                <w:rFonts w:eastAsia="Arial Unicode MS"/>
                <w:color w:val="000000" w:themeColor="text1"/>
                <w:sz w:val="20"/>
                <w:szCs w:val="20"/>
                <w:lang w:val="en-US"/>
              </w:rPr>
            </w:pPr>
            <w:r w:rsidRPr="00AF12C5">
              <w:rPr>
                <w:rFonts w:eastAsia="Arial Unicode MS"/>
                <w:color w:val="000000" w:themeColor="text1"/>
                <w:sz w:val="20"/>
                <w:szCs w:val="20"/>
                <w:shd w:val="clear" w:color="auto" w:fill="FFFFFF"/>
              </w:rPr>
              <w:t xml:space="preserve">au o tensiune nominală </w:t>
            </w:r>
            <w:r w:rsidRPr="00AF12C5">
              <w:rPr>
                <w:rStyle w:val="italics"/>
                <w:rFonts w:eastAsia="Arial Unicode MS"/>
                <w:i/>
                <w:iCs/>
                <w:color w:val="000000" w:themeColor="text1"/>
                <w:sz w:val="20"/>
                <w:szCs w:val="20"/>
                <w:shd w:val="clear" w:color="auto" w:fill="FFFFFF"/>
              </w:rPr>
              <w:t>U</w:t>
            </w:r>
            <w:r w:rsidRPr="00AF12C5">
              <w:rPr>
                <w:rStyle w:val="subscript"/>
                <w:rFonts w:eastAsia="Arial Unicode MS"/>
                <w:color w:val="000000" w:themeColor="text1"/>
                <w:sz w:val="20"/>
                <w:szCs w:val="20"/>
                <w:shd w:val="clear" w:color="auto" w:fill="FFFFFF"/>
                <w:vertAlign w:val="subscript"/>
              </w:rPr>
              <w:t>N</w:t>
            </w:r>
            <w:r w:rsidRPr="00AF12C5">
              <w:rPr>
                <w:rFonts w:eastAsia="Arial Unicode MS"/>
                <w:color w:val="000000" w:themeColor="text1"/>
                <w:sz w:val="20"/>
                <w:szCs w:val="20"/>
                <w:shd w:val="clear" w:color="auto" w:fill="FFFFFF"/>
              </w:rPr>
              <w:t xml:space="preserve"> de peste 50 V și mai mică sau egală cu 1 000 V;</w:t>
            </w:r>
          </w:p>
          <w:p w14:paraId="61E22241" w14:textId="2DF15C7A" w:rsidR="005F3380" w:rsidRPr="00AF12C5" w:rsidRDefault="005F3380" w:rsidP="00954721">
            <w:pPr>
              <w:pStyle w:val="norm"/>
              <w:numPr>
                <w:ilvl w:val="0"/>
                <w:numId w:val="4"/>
              </w:numPr>
              <w:shd w:val="clear" w:color="auto" w:fill="FFFFFF"/>
              <w:spacing w:before="0" w:beforeAutospacing="0" w:after="0" w:afterAutospacing="0"/>
              <w:jc w:val="both"/>
              <w:rPr>
                <w:rFonts w:eastAsia="Arial Unicode MS"/>
                <w:color w:val="000000" w:themeColor="text1"/>
                <w:sz w:val="20"/>
                <w:szCs w:val="20"/>
                <w:lang w:val="en-US"/>
              </w:rPr>
            </w:pPr>
            <w:r w:rsidRPr="00AF12C5">
              <w:rPr>
                <w:rFonts w:eastAsia="Arial Unicode MS"/>
                <w:color w:val="000000" w:themeColor="text1"/>
                <w:sz w:val="20"/>
                <w:szCs w:val="20"/>
                <w:shd w:val="clear" w:color="auto" w:fill="FFFFFF"/>
              </w:rPr>
              <w:t xml:space="preserve">au o putere utilă nominală </w:t>
            </w:r>
            <w:r w:rsidRPr="00AF12C5">
              <w:rPr>
                <w:rStyle w:val="italics"/>
                <w:rFonts w:eastAsia="Arial Unicode MS"/>
                <w:i/>
                <w:iCs/>
                <w:color w:val="000000" w:themeColor="text1"/>
                <w:sz w:val="20"/>
                <w:szCs w:val="20"/>
                <w:shd w:val="clear" w:color="auto" w:fill="FFFFFF"/>
              </w:rPr>
              <w:t>P</w:t>
            </w:r>
            <w:r w:rsidRPr="00AF12C5">
              <w:rPr>
                <w:rStyle w:val="subscript"/>
                <w:rFonts w:eastAsia="Arial Unicode MS"/>
                <w:color w:val="000000" w:themeColor="text1"/>
                <w:sz w:val="20"/>
                <w:szCs w:val="20"/>
                <w:shd w:val="clear" w:color="auto" w:fill="FFFFFF"/>
                <w:vertAlign w:val="subscript"/>
              </w:rPr>
              <w:t>N</w:t>
            </w:r>
            <w:r w:rsidR="008B6B82" w:rsidRPr="00AF12C5">
              <w:rPr>
                <w:rStyle w:val="subscript"/>
                <w:rFonts w:eastAsia="Arial Unicode MS"/>
                <w:color w:val="000000" w:themeColor="text1"/>
                <w:sz w:val="20"/>
                <w:szCs w:val="20"/>
                <w:shd w:val="clear" w:color="auto" w:fill="FFFFFF"/>
                <w:vertAlign w:val="subscript"/>
              </w:rPr>
              <w:t xml:space="preserve"> </w:t>
            </w:r>
            <w:r w:rsidRPr="00AF12C5">
              <w:rPr>
                <w:rFonts w:eastAsia="Arial Unicode MS"/>
                <w:color w:val="000000" w:themeColor="text1"/>
                <w:sz w:val="20"/>
                <w:szCs w:val="20"/>
                <w:shd w:val="clear" w:color="auto" w:fill="FFFFFF"/>
              </w:rPr>
              <w:t>mai mare sau egală cu 0,12 kW și mai mică sau egală cu 1 000 kW;</w:t>
            </w:r>
          </w:p>
          <w:p w14:paraId="26CFDD6D" w14:textId="6AF85AA5" w:rsidR="005F3380" w:rsidRPr="00AF12C5" w:rsidRDefault="005F3380" w:rsidP="00954721">
            <w:pPr>
              <w:pStyle w:val="norm"/>
              <w:numPr>
                <w:ilvl w:val="0"/>
                <w:numId w:val="4"/>
              </w:numPr>
              <w:shd w:val="clear" w:color="auto" w:fill="FFFFFF"/>
              <w:spacing w:before="0" w:beforeAutospacing="0" w:after="0" w:afterAutospacing="0"/>
              <w:jc w:val="both"/>
              <w:rPr>
                <w:rFonts w:eastAsia="Arial Unicode MS"/>
                <w:color w:val="000000" w:themeColor="text1"/>
                <w:sz w:val="20"/>
                <w:szCs w:val="20"/>
                <w:lang w:val="en-US"/>
              </w:rPr>
            </w:pPr>
            <w:r w:rsidRPr="00AF12C5">
              <w:rPr>
                <w:rFonts w:eastAsia="Arial Unicode MS"/>
                <w:color w:val="000000" w:themeColor="text1"/>
                <w:sz w:val="20"/>
                <w:szCs w:val="20"/>
                <w:shd w:val="clear" w:color="auto" w:fill="FFFFFF"/>
              </w:rPr>
              <w:t>au caracteristici stabilite pe bază de funcționare continuă; precum și</w:t>
            </w:r>
          </w:p>
          <w:p w14:paraId="4F436A00" w14:textId="4F6A26C0" w:rsidR="005F3380" w:rsidRPr="00AF12C5" w:rsidRDefault="005F3380" w:rsidP="00954721">
            <w:pPr>
              <w:pStyle w:val="norm"/>
              <w:numPr>
                <w:ilvl w:val="0"/>
                <w:numId w:val="4"/>
              </w:numPr>
              <w:shd w:val="clear" w:color="auto" w:fill="FFFFFF"/>
              <w:spacing w:before="0" w:beforeAutospacing="0" w:after="0" w:afterAutospacing="0"/>
              <w:jc w:val="both"/>
              <w:rPr>
                <w:rFonts w:eastAsia="Arial Unicode MS"/>
                <w:color w:val="000000" w:themeColor="text1"/>
                <w:sz w:val="20"/>
                <w:szCs w:val="20"/>
                <w:lang w:val="en-US"/>
              </w:rPr>
            </w:pPr>
            <w:r w:rsidRPr="00AF12C5">
              <w:rPr>
                <w:rFonts w:eastAsia="Arial Unicode MS"/>
                <w:color w:val="000000" w:themeColor="text1"/>
                <w:sz w:val="20"/>
                <w:szCs w:val="20"/>
                <w:shd w:val="clear" w:color="auto" w:fill="FFFFFF"/>
              </w:rPr>
              <w:t>sunt concepute să funcționeze prin conectare directă la rețea;</w:t>
            </w:r>
          </w:p>
          <w:p w14:paraId="5ACD3533" w14:textId="797847EA" w:rsidR="005F3380" w:rsidRPr="00AF12C5" w:rsidRDefault="00E42F87" w:rsidP="00954721">
            <w:pPr>
              <w:pStyle w:val="sti-art"/>
              <w:numPr>
                <w:ilvl w:val="0"/>
                <w:numId w:val="3"/>
              </w:numPr>
              <w:shd w:val="clear" w:color="auto" w:fill="FFFFFF"/>
              <w:spacing w:before="0" w:beforeAutospacing="0" w:after="0" w:afterAutospacing="0"/>
              <w:ind w:left="414" w:hanging="357"/>
              <w:jc w:val="both"/>
              <w:rPr>
                <w:color w:val="000000" w:themeColor="text1"/>
                <w:sz w:val="20"/>
                <w:szCs w:val="20"/>
                <w:lang w:val="en-US"/>
              </w:rPr>
            </w:pPr>
            <w:r w:rsidRPr="00AF12C5">
              <w:rPr>
                <w:rFonts w:eastAsia="Arial Unicode MS"/>
                <w:color w:val="000000" w:themeColor="text1"/>
                <w:sz w:val="20"/>
                <w:szCs w:val="20"/>
                <w:shd w:val="clear" w:color="auto" w:fill="FFFFFF"/>
                <w:lang w:val="en-US"/>
              </w:rPr>
              <w:t>variatoare de viteză cu intrare trifazată care:</w:t>
            </w:r>
          </w:p>
          <w:p w14:paraId="6DED6582" w14:textId="77777777" w:rsidR="00E42F87" w:rsidRPr="00AF12C5" w:rsidRDefault="00E42F87" w:rsidP="00954721">
            <w:pPr>
              <w:pStyle w:val="norm"/>
              <w:numPr>
                <w:ilvl w:val="0"/>
                <w:numId w:val="5"/>
              </w:numPr>
              <w:shd w:val="clear" w:color="auto" w:fill="FFFFFF"/>
              <w:spacing w:before="0" w:beforeAutospacing="0" w:after="0" w:afterAutospacing="0"/>
              <w:ind w:left="641" w:hanging="357"/>
              <w:jc w:val="both"/>
              <w:rPr>
                <w:rFonts w:eastAsia="Arial Unicode MS"/>
                <w:color w:val="000000" w:themeColor="text1"/>
                <w:sz w:val="20"/>
                <w:szCs w:val="20"/>
                <w:lang w:val="en-US"/>
              </w:rPr>
            </w:pPr>
            <w:r w:rsidRPr="00AF12C5">
              <w:rPr>
                <w:rFonts w:eastAsia="Arial Unicode MS"/>
                <w:color w:val="000000" w:themeColor="text1"/>
                <w:sz w:val="20"/>
                <w:szCs w:val="20"/>
              </w:rPr>
              <w:lastRenderedPageBreak/>
              <w:t>sunt concepute să funcționeze cu motorul menționat la litera (a), în intervalul de puteri utile nominale ale motorului 0,12 kW-1 000 kW;</w:t>
            </w:r>
          </w:p>
          <w:p w14:paraId="0391D267" w14:textId="04470C09" w:rsidR="00E42F87" w:rsidRPr="00AF12C5" w:rsidRDefault="00E42F87" w:rsidP="00954721">
            <w:pPr>
              <w:pStyle w:val="norm"/>
              <w:numPr>
                <w:ilvl w:val="0"/>
                <w:numId w:val="5"/>
              </w:numPr>
              <w:shd w:val="clear" w:color="auto" w:fill="FFFFFF"/>
              <w:spacing w:before="0" w:beforeAutospacing="0" w:after="0" w:afterAutospacing="0"/>
              <w:ind w:left="641" w:hanging="357"/>
              <w:jc w:val="both"/>
              <w:rPr>
                <w:rFonts w:eastAsia="Arial Unicode MS"/>
                <w:color w:val="000000" w:themeColor="text1"/>
                <w:sz w:val="20"/>
                <w:szCs w:val="20"/>
                <w:lang w:val="en-US"/>
              </w:rPr>
            </w:pPr>
            <w:r w:rsidRPr="00AF12C5">
              <w:rPr>
                <w:rFonts w:eastAsia="Arial Unicode MS"/>
                <w:color w:val="000000" w:themeColor="text1"/>
                <w:sz w:val="20"/>
                <w:szCs w:val="20"/>
                <w:shd w:val="clear" w:color="auto" w:fill="FFFFFF"/>
              </w:rPr>
              <w:t>au o tensiune nominală de peste 100 V și mai mică sau egală cu 1</w:t>
            </w:r>
            <w:r w:rsidR="008B6B82" w:rsidRPr="00AF12C5">
              <w:rPr>
                <w:rFonts w:eastAsia="Arial Unicode MS"/>
                <w:color w:val="000000" w:themeColor="text1"/>
                <w:sz w:val="20"/>
                <w:szCs w:val="20"/>
                <w:shd w:val="clear" w:color="auto" w:fill="FFFFFF"/>
              </w:rPr>
              <w:t xml:space="preserve"> </w:t>
            </w:r>
            <w:r w:rsidRPr="00AF12C5">
              <w:rPr>
                <w:rFonts w:eastAsia="Arial Unicode MS"/>
                <w:color w:val="000000" w:themeColor="text1"/>
                <w:sz w:val="20"/>
                <w:szCs w:val="20"/>
                <w:shd w:val="clear" w:color="auto" w:fill="FFFFFF"/>
              </w:rPr>
              <w:t>000 V CA;</w:t>
            </w:r>
          </w:p>
          <w:p w14:paraId="7F606393" w14:textId="32E06C96" w:rsidR="005E0487" w:rsidRPr="00AF12C5" w:rsidRDefault="005E0487" w:rsidP="00954721">
            <w:pPr>
              <w:pStyle w:val="norm"/>
              <w:numPr>
                <w:ilvl w:val="0"/>
                <w:numId w:val="5"/>
              </w:numPr>
              <w:shd w:val="clear" w:color="auto" w:fill="FFFFFF"/>
              <w:spacing w:before="0" w:beforeAutospacing="0" w:after="0" w:afterAutospacing="0"/>
              <w:ind w:left="641" w:hanging="357"/>
              <w:jc w:val="both"/>
              <w:rPr>
                <w:rFonts w:eastAsia="Arial Unicode MS"/>
                <w:color w:val="000000" w:themeColor="text1"/>
                <w:sz w:val="20"/>
                <w:szCs w:val="20"/>
                <w:lang w:val="en-US"/>
              </w:rPr>
            </w:pPr>
            <w:r w:rsidRPr="00AF12C5">
              <w:rPr>
                <w:rFonts w:eastAsia="Arial Unicode MS"/>
                <w:color w:val="000000" w:themeColor="text1"/>
                <w:sz w:val="20"/>
                <w:szCs w:val="20"/>
                <w:shd w:val="clear" w:color="auto" w:fill="FFFFFF"/>
              </w:rPr>
              <w:t>au o tensiune de ieșire unică CA.</w:t>
            </w:r>
          </w:p>
          <w:p w14:paraId="475C1B92" w14:textId="55C406E2" w:rsidR="00E42F87" w:rsidRPr="00AF12C5" w:rsidRDefault="00FA402B" w:rsidP="00954721">
            <w:pPr>
              <w:pStyle w:val="ListParagraph"/>
              <w:numPr>
                <w:ilvl w:val="0"/>
                <w:numId w:val="2"/>
              </w:numPr>
              <w:shd w:val="clear" w:color="auto" w:fill="FFFFFF"/>
              <w:spacing w:after="240"/>
              <w:ind w:left="414" w:hanging="357"/>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Cerințele prevăzute în secțiunea 1 a anexei I și la punctele 1, 2, 5-11 și 13 din secțiunea 2 a anexei I nu se aplică motoarelor următoare:</w:t>
            </w:r>
          </w:p>
          <w:p w14:paraId="19090126" w14:textId="65639BFA" w:rsidR="00FA402B" w:rsidRPr="00AF12C5" w:rsidRDefault="00FA402B" w:rsidP="00954721">
            <w:pPr>
              <w:pStyle w:val="ListParagraph"/>
              <w:numPr>
                <w:ilvl w:val="0"/>
                <w:numId w:val="6"/>
              </w:numPr>
              <w:shd w:val="clear" w:color="auto" w:fill="FFFFFF"/>
              <w:spacing w:after="120"/>
              <w:ind w:left="584"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motoare complet integrate într-un produs (de exemplu, într-un angrenaj cu roți dințate, într-o pompă, într-un ventilator sau într-un compresor) și a căror performanță energetică nu poate fi încercată independent de produs, nici chiar în cazul utilizării temporare a unui dispozitiv de protecție și a unui rulment în zona de antrenare; motorul trebuie să utilizeze componente comune (cu excepția unor conectori precum buloanele) cu unitatea acționată (de exemplu, un ax sau o carcasă) și nu trebuie să fie proiectat în așa fel încât motorul să poată fi separat în întregime de unitatea acționată și să funcționeze independent. Procesul de separare are drept urmare faptul că motorul devine nefuncțional;</w:t>
            </w:r>
          </w:p>
          <w:p w14:paraId="67574533" w14:textId="114A6327" w:rsidR="00FA402B" w:rsidRPr="00AF12C5" w:rsidRDefault="00FA402B" w:rsidP="00954721">
            <w:pPr>
              <w:pStyle w:val="ListParagraph"/>
              <w:numPr>
                <w:ilvl w:val="0"/>
                <w:numId w:val="6"/>
              </w:numPr>
              <w:shd w:val="clear" w:color="auto" w:fill="FFFFFF"/>
              <w:spacing w:after="120"/>
              <w:ind w:left="584"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motoare cu variator de viteză integrat (unități compacte) a căror performanță energetică nu poate fi încercată independent de variatorul de viteză;</w:t>
            </w:r>
          </w:p>
          <w:p w14:paraId="2F68F8B9" w14:textId="3E15E7C1" w:rsidR="00FA402B" w:rsidRPr="00AF12C5" w:rsidRDefault="00FA402B" w:rsidP="00954721">
            <w:pPr>
              <w:pStyle w:val="ListParagraph"/>
              <w:numPr>
                <w:ilvl w:val="0"/>
                <w:numId w:val="6"/>
              </w:numPr>
              <w:shd w:val="clear" w:color="auto" w:fill="FFFFFF"/>
              <w:spacing w:after="120"/>
              <w:ind w:left="584"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motoare cu frână integrată care face parte integrantă din construcția interioară a motorului și care nu poate fi nici îndepărtată, nici alimentată printr-o sursă de energie electrică separată în cursul încercării eficienței motorului;</w:t>
            </w:r>
          </w:p>
          <w:p w14:paraId="1C6379C2" w14:textId="75ACB72C" w:rsidR="00FA402B" w:rsidRPr="00AF12C5" w:rsidRDefault="00FA402B" w:rsidP="00954721">
            <w:pPr>
              <w:pStyle w:val="ListParagraph"/>
              <w:numPr>
                <w:ilvl w:val="0"/>
                <w:numId w:val="6"/>
              </w:numPr>
              <w:shd w:val="clear" w:color="auto" w:fill="FFFFFF"/>
              <w:spacing w:after="120"/>
              <w:ind w:left="584"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motoare special proiectate și prevăzute să funcționeze exclusiv:</w:t>
            </w:r>
          </w:p>
          <w:p w14:paraId="613F8E0A" w14:textId="2F4E1BEA" w:rsidR="009F27AF" w:rsidRPr="00AF12C5" w:rsidRDefault="009F27AF" w:rsidP="00954721">
            <w:pPr>
              <w:pStyle w:val="ListParagraph"/>
              <w:numPr>
                <w:ilvl w:val="0"/>
                <w:numId w:val="7"/>
              </w:numPr>
              <w:shd w:val="clear" w:color="auto" w:fill="FFFFFF"/>
              <w:spacing w:after="120"/>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la altitudini care depășesc 4</w:t>
            </w:r>
            <w:r w:rsidR="00AF12C5">
              <w:rPr>
                <w:rFonts w:ascii="Times New Roman" w:eastAsia="Arial Unicode MS" w:hAnsi="Times New Roman"/>
                <w:color w:val="000000" w:themeColor="text1"/>
                <w:sz w:val="20"/>
                <w:szCs w:val="20"/>
                <w:shd w:val="clear" w:color="auto" w:fill="FFFFFF"/>
              </w:rPr>
              <w:t xml:space="preserve"> </w:t>
            </w:r>
            <w:r w:rsidRPr="00AF12C5">
              <w:rPr>
                <w:rFonts w:ascii="Times New Roman" w:eastAsia="Arial Unicode MS" w:hAnsi="Times New Roman"/>
                <w:color w:val="000000" w:themeColor="text1"/>
                <w:sz w:val="20"/>
                <w:szCs w:val="20"/>
                <w:shd w:val="clear" w:color="auto" w:fill="FFFFFF"/>
              </w:rPr>
              <w:t>000 de metri deasupra nivelului mării;</w:t>
            </w:r>
          </w:p>
          <w:p w14:paraId="49F12F02" w14:textId="48BED438" w:rsidR="009F27AF" w:rsidRPr="00AF12C5" w:rsidRDefault="009F27AF" w:rsidP="00954721">
            <w:pPr>
              <w:pStyle w:val="ListParagraph"/>
              <w:numPr>
                <w:ilvl w:val="0"/>
                <w:numId w:val="7"/>
              </w:numPr>
              <w:shd w:val="clear" w:color="auto" w:fill="FFFFFF"/>
              <w:spacing w:after="120"/>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la temperaturi ale aerului ambiant care depășesc 60 °C;</w:t>
            </w:r>
          </w:p>
          <w:p w14:paraId="0B3D5470" w14:textId="48C4BEEB" w:rsidR="009F27AF" w:rsidRPr="00AF12C5" w:rsidRDefault="009F27AF" w:rsidP="00954721">
            <w:pPr>
              <w:pStyle w:val="ListParagraph"/>
              <w:numPr>
                <w:ilvl w:val="0"/>
                <w:numId w:val="7"/>
              </w:numPr>
              <w:shd w:val="clear" w:color="auto" w:fill="FFFFFF"/>
              <w:spacing w:after="120"/>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la temperaturi maxime de funcționare care depășesc 400 °C;</w:t>
            </w:r>
          </w:p>
          <w:p w14:paraId="2CFED9A8" w14:textId="1C42D9D6" w:rsidR="009F27AF" w:rsidRPr="00AF12C5" w:rsidRDefault="009F27AF" w:rsidP="00954721">
            <w:pPr>
              <w:pStyle w:val="ListParagraph"/>
              <w:numPr>
                <w:ilvl w:val="0"/>
                <w:numId w:val="7"/>
              </w:numPr>
              <w:shd w:val="clear" w:color="auto" w:fill="FFFFFF"/>
              <w:spacing w:after="120"/>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în cazul în care temperatura aerului înconjurător este mai mică de –30 °C; sau</w:t>
            </w:r>
          </w:p>
          <w:p w14:paraId="1378AECD" w14:textId="1E7862B5" w:rsidR="009F27AF" w:rsidRPr="00AF12C5" w:rsidRDefault="009F27AF" w:rsidP="00954721">
            <w:pPr>
              <w:pStyle w:val="ListParagraph"/>
              <w:numPr>
                <w:ilvl w:val="0"/>
                <w:numId w:val="7"/>
              </w:numPr>
              <w:shd w:val="clear" w:color="auto" w:fill="FFFFFF"/>
              <w:spacing w:after="120"/>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la temperaturi ale apei de răcire la intrarea într-un produs mai mici de 0 °C sau mai mari de 32 °C;</w:t>
            </w:r>
          </w:p>
          <w:p w14:paraId="41CE8135" w14:textId="4F5BAE5B" w:rsidR="00BA3759" w:rsidRPr="00AF12C5" w:rsidRDefault="00BA3759" w:rsidP="00954721">
            <w:pPr>
              <w:pStyle w:val="ListParagraph"/>
              <w:numPr>
                <w:ilvl w:val="0"/>
                <w:numId w:val="6"/>
              </w:numPr>
              <w:shd w:val="clear" w:color="auto" w:fill="FFFFFF"/>
              <w:spacing w:after="120"/>
              <w:ind w:left="527" w:hanging="357"/>
              <w:jc w:val="both"/>
              <w:rPr>
                <w:rFonts w:ascii="Times New Roman" w:eastAsia="Arial Unicode MS" w:hAnsi="Times New Roman"/>
                <w:color w:val="000000" w:themeColor="text1"/>
                <w:sz w:val="20"/>
                <w:szCs w:val="20"/>
                <w:shd w:val="clear" w:color="auto" w:fill="FFFFFF"/>
              </w:rPr>
            </w:pPr>
            <w:r w:rsidRPr="00AF12C5">
              <w:rPr>
                <w:rFonts w:ascii="Times New Roman" w:eastAsia="Arial Unicode MS" w:hAnsi="Times New Roman"/>
                <w:color w:val="000000" w:themeColor="text1"/>
                <w:sz w:val="20"/>
                <w:szCs w:val="20"/>
                <w:shd w:val="clear" w:color="auto" w:fill="FFFFFF"/>
              </w:rPr>
              <w:lastRenderedPageBreak/>
              <w:t>motoare special proiectate și prevăzute să funcționeze complet imersate într-un lichid;</w:t>
            </w:r>
          </w:p>
          <w:p w14:paraId="1B9572A4" w14:textId="0B139F2D" w:rsidR="0044107F" w:rsidRPr="00AF12C5" w:rsidRDefault="0044107F" w:rsidP="00954721">
            <w:pPr>
              <w:pStyle w:val="ListParagraph"/>
              <w:numPr>
                <w:ilvl w:val="0"/>
                <w:numId w:val="6"/>
              </w:numPr>
              <w:shd w:val="clear" w:color="auto" w:fill="FFFFFF"/>
              <w:spacing w:after="120"/>
              <w:ind w:left="527"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motoare concepute special pentru siguranța instalațiilor nucleare, astfel cum sunt definite la articolul 3 din Directiva 2009/71/Euratom a Consiliului (</w:t>
            </w:r>
            <w:hyperlink r:id="rId9" w:anchor="E0001" w:history="1">
              <w:r w:rsidRPr="00AF12C5">
                <w:rPr>
                  <w:rStyle w:val="superscript"/>
                  <w:rFonts w:ascii="Times New Roman" w:eastAsia="Arial Unicode MS" w:hAnsi="Times New Roman"/>
                  <w:color w:val="000000" w:themeColor="text1"/>
                  <w:sz w:val="20"/>
                  <w:szCs w:val="20"/>
                  <w:shd w:val="clear" w:color="auto" w:fill="FFFFFF"/>
                  <w:vertAlign w:val="superscript"/>
                </w:rPr>
                <w:t>1</w:t>
              </w:r>
            </w:hyperlink>
            <w:r w:rsidRPr="00AF12C5">
              <w:rPr>
                <w:rFonts w:ascii="Times New Roman" w:eastAsia="Arial Unicode MS" w:hAnsi="Times New Roman"/>
                <w:color w:val="000000" w:themeColor="text1"/>
                <w:sz w:val="20"/>
                <w:szCs w:val="20"/>
                <w:shd w:val="clear" w:color="auto" w:fill="FFFFFF"/>
              </w:rPr>
              <w:t>);</w:t>
            </w:r>
          </w:p>
          <w:p w14:paraId="4E1E7006" w14:textId="1442A6FF" w:rsidR="00BA6975" w:rsidRPr="00AF12C5" w:rsidRDefault="00BA6975" w:rsidP="00954721">
            <w:pPr>
              <w:pStyle w:val="ListParagraph"/>
              <w:numPr>
                <w:ilvl w:val="0"/>
                <w:numId w:val="6"/>
              </w:numPr>
              <w:shd w:val="clear" w:color="auto" w:fill="FFFFFF"/>
              <w:spacing w:after="120"/>
              <w:ind w:left="527"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motoare protejate contra exploziilor, proiectate și certificate special pentru minerit, astfel cum sunt definite la punctul 1 din anexa I la Directiva 2014/34/UE a Parlamentului European și a Consiliului (</w:t>
            </w:r>
            <w:hyperlink r:id="rId10" w:anchor="E0002" w:history="1">
              <w:r w:rsidRPr="00AF12C5">
                <w:rPr>
                  <w:rStyle w:val="superscript"/>
                  <w:rFonts w:ascii="Times New Roman" w:eastAsia="Arial Unicode MS" w:hAnsi="Times New Roman"/>
                  <w:color w:val="000000" w:themeColor="text1"/>
                  <w:sz w:val="20"/>
                  <w:szCs w:val="20"/>
                  <w:shd w:val="clear" w:color="auto" w:fill="FFFFFF"/>
                  <w:vertAlign w:val="superscript"/>
                </w:rPr>
                <w:t>2</w:t>
              </w:r>
            </w:hyperlink>
            <w:r w:rsidRPr="00AF12C5">
              <w:rPr>
                <w:rFonts w:ascii="Times New Roman" w:eastAsia="Arial Unicode MS" w:hAnsi="Times New Roman"/>
                <w:color w:val="000000" w:themeColor="text1"/>
                <w:sz w:val="20"/>
                <w:szCs w:val="20"/>
                <w:shd w:val="clear" w:color="auto" w:fill="FFFFFF"/>
              </w:rPr>
              <w:t>);</w:t>
            </w:r>
          </w:p>
          <w:p w14:paraId="6A3BCF0F" w14:textId="57858D01" w:rsidR="00BA6975" w:rsidRPr="00AF12C5" w:rsidRDefault="00BA6975" w:rsidP="00954721">
            <w:pPr>
              <w:pStyle w:val="ListParagraph"/>
              <w:numPr>
                <w:ilvl w:val="0"/>
                <w:numId w:val="6"/>
              </w:numPr>
              <w:shd w:val="clear" w:color="auto" w:fill="FFFFFF"/>
              <w:spacing w:after="120"/>
              <w:ind w:left="527"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motoare din echipamente fără fir sau care funcționează cu baterii;</w:t>
            </w:r>
          </w:p>
          <w:p w14:paraId="087E1401" w14:textId="77F35BB3" w:rsidR="00BA6975" w:rsidRPr="00AF12C5" w:rsidRDefault="00BA6975" w:rsidP="00954721">
            <w:pPr>
              <w:pStyle w:val="ListParagraph"/>
              <w:numPr>
                <w:ilvl w:val="0"/>
                <w:numId w:val="6"/>
              </w:numPr>
              <w:shd w:val="clear" w:color="auto" w:fill="FFFFFF"/>
              <w:spacing w:after="120"/>
              <w:ind w:left="527"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motoare din echipamente portabile a căror greutate este susținută manual în timpul funcționării;</w:t>
            </w:r>
          </w:p>
          <w:p w14:paraId="4519B586" w14:textId="2D477382" w:rsidR="00BA6975" w:rsidRPr="00AF12C5" w:rsidRDefault="00BA6975" w:rsidP="00954721">
            <w:pPr>
              <w:pStyle w:val="ListParagraph"/>
              <w:numPr>
                <w:ilvl w:val="0"/>
                <w:numId w:val="6"/>
              </w:numPr>
              <w:shd w:val="clear" w:color="auto" w:fill="FFFFFF"/>
              <w:spacing w:after="120"/>
              <w:ind w:left="527"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motoare din echipamente mobile ghidate manual și deplasate în timpul funcționării;</w:t>
            </w:r>
          </w:p>
          <w:p w14:paraId="60014BCA" w14:textId="719AAF0C" w:rsidR="00BA6975" w:rsidRPr="00AF12C5" w:rsidRDefault="00BA6975" w:rsidP="00954721">
            <w:pPr>
              <w:pStyle w:val="ListParagraph"/>
              <w:numPr>
                <w:ilvl w:val="0"/>
                <w:numId w:val="6"/>
              </w:numPr>
              <w:shd w:val="clear" w:color="auto" w:fill="FFFFFF"/>
              <w:spacing w:after="120"/>
              <w:ind w:left="527"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motoare cu comutatoare mecanice;</w:t>
            </w:r>
          </w:p>
          <w:p w14:paraId="1E1972FD" w14:textId="737F463E" w:rsidR="00BA6975" w:rsidRPr="00AF12C5" w:rsidRDefault="00BA6975" w:rsidP="00954721">
            <w:pPr>
              <w:pStyle w:val="ListParagraph"/>
              <w:numPr>
                <w:ilvl w:val="0"/>
                <w:numId w:val="6"/>
              </w:numPr>
              <w:shd w:val="clear" w:color="auto" w:fill="FFFFFF"/>
              <w:spacing w:after="120"/>
              <w:ind w:left="527"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motoare complet închise neventilate (TENV);</w:t>
            </w:r>
          </w:p>
          <w:p w14:paraId="5E30D0AA" w14:textId="77777777" w:rsidR="00BA6975" w:rsidRPr="00AF12C5" w:rsidRDefault="00BA6975" w:rsidP="00BA6975">
            <w:pPr>
              <w:spacing w:after="0" w:line="240" w:lineRule="auto"/>
              <w:ind w:left="360"/>
              <w:jc w:val="both"/>
              <w:rPr>
                <w:rFonts w:ascii="Times New Roman" w:hAnsi="Times New Roman"/>
                <w:color w:val="000000" w:themeColor="text1"/>
                <w:sz w:val="20"/>
                <w:szCs w:val="20"/>
              </w:rPr>
            </w:pPr>
            <w:hyperlink r:id="rId11" w:tooltip="32021R0341: REPLACED" w:history="1">
              <w:r w:rsidRPr="00AF12C5">
                <w:rPr>
                  <w:rStyle w:val="Hyperlink"/>
                  <w:rFonts w:ascii="Times New Roman" w:eastAsia="Arial Unicode MS" w:hAnsi="Times New Roman"/>
                  <w:b/>
                  <w:bCs/>
                  <w:color w:val="000000" w:themeColor="text1"/>
                  <w:sz w:val="20"/>
                  <w:szCs w:val="20"/>
                </w:rPr>
                <w:t>▼M1</w:t>
              </w:r>
            </w:hyperlink>
          </w:p>
          <w:p w14:paraId="0FF7268F" w14:textId="6B87B89A" w:rsidR="00BA6975" w:rsidRPr="00AF12C5" w:rsidRDefault="00A81849" w:rsidP="00954721">
            <w:pPr>
              <w:pStyle w:val="ListParagraph"/>
              <w:numPr>
                <w:ilvl w:val="0"/>
                <w:numId w:val="6"/>
              </w:numPr>
              <w:shd w:val="clear" w:color="auto" w:fill="FFFFFF"/>
              <w:spacing w:after="0" w:line="240" w:lineRule="auto"/>
              <w:ind w:left="527"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motoare introduse pe piață înainte de 1 iulie 2029 ca înlocuitori pentru motoare identice, integrate în produse și introduse pe piață înainte de 1 iulie 2021, pentru motoarele menționate în anexa I punctul 1 litera (a), și înainte de 1 iulie 2023, pentru motoarele menționate în anexa I punctul 1 litera (b), și comercializate în mod special ca atare;</w:t>
            </w:r>
          </w:p>
          <w:p w14:paraId="42560308" w14:textId="77777777" w:rsidR="008A5056" w:rsidRPr="00AF12C5" w:rsidRDefault="008A5056" w:rsidP="008A5056">
            <w:pPr>
              <w:spacing w:after="0" w:line="240" w:lineRule="auto"/>
              <w:jc w:val="both"/>
              <w:rPr>
                <w:rStyle w:val="Hyperlink"/>
                <w:rFonts w:ascii="Times New Roman" w:eastAsia="Arial Unicode MS" w:hAnsi="Times New Roman"/>
                <w:b/>
                <w:bCs/>
                <w:color w:val="000000" w:themeColor="text1"/>
                <w:sz w:val="20"/>
                <w:szCs w:val="20"/>
                <w:shd w:val="clear" w:color="auto" w:fill="FFFFFF"/>
              </w:rPr>
            </w:pPr>
            <w:hyperlink r:id="rId12" w:tooltip="32021R1119: REPLACED" w:history="1">
              <w:r w:rsidRPr="00AF12C5">
                <w:rPr>
                  <w:rStyle w:val="Hyperlink"/>
                  <w:rFonts w:ascii="Times New Roman" w:eastAsia="Arial Unicode MS" w:hAnsi="Times New Roman"/>
                  <w:b/>
                  <w:bCs/>
                  <w:color w:val="000000" w:themeColor="text1"/>
                  <w:sz w:val="20"/>
                  <w:szCs w:val="20"/>
                  <w:shd w:val="clear" w:color="auto" w:fill="FFFFFF"/>
                </w:rPr>
                <w:t>▼B</w:t>
              </w:r>
            </w:hyperlink>
          </w:p>
          <w:p w14:paraId="6CE60F51" w14:textId="5BC945AF" w:rsidR="00A81849" w:rsidRPr="00AF12C5" w:rsidRDefault="00DC155F" w:rsidP="00954721">
            <w:pPr>
              <w:pStyle w:val="ListParagraph"/>
              <w:numPr>
                <w:ilvl w:val="0"/>
                <w:numId w:val="6"/>
              </w:numPr>
              <w:shd w:val="clear" w:color="auto" w:fill="FFFFFF"/>
              <w:spacing w:after="120"/>
              <w:ind w:left="527"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motoare cu mai multe viteze, și anume motoare cu înfășurări multiple sau cu înfășurare comutabilă, oferind un număr variabil de poli și de viteze;</w:t>
            </w:r>
          </w:p>
          <w:p w14:paraId="6A3D62C5" w14:textId="05E5E13B" w:rsidR="00BA6975" w:rsidRPr="00AF12C5" w:rsidRDefault="00DC155F" w:rsidP="00954721">
            <w:pPr>
              <w:pStyle w:val="ListParagraph"/>
              <w:numPr>
                <w:ilvl w:val="0"/>
                <w:numId w:val="6"/>
              </w:numPr>
              <w:shd w:val="clear" w:color="auto" w:fill="FFFFFF"/>
              <w:spacing w:after="120"/>
              <w:ind w:left="527"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motoare proiectate special pentru tracțiunea vehiculelor electrice.</w:t>
            </w:r>
          </w:p>
          <w:p w14:paraId="2451937C" w14:textId="6385BF93" w:rsidR="00FA402B" w:rsidRPr="00AF12C5" w:rsidRDefault="00DC155F" w:rsidP="00954721">
            <w:pPr>
              <w:pStyle w:val="ListParagraph"/>
              <w:numPr>
                <w:ilvl w:val="0"/>
                <w:numId w:val="2"/>
              </w:numPr>
              <w:shd w:val="clear" w:color="auto" w:fill="FFFFFF"/>
              <w:spacing w:after="240"/>
              <w:ind w:left="414" w:hanging="357"/>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Cerințele prevăzute în secțiunea 3 a anexei I și la punctele 1, 2 și 5-10 din secțiunea 4 a anexei I nu se aplică VSD-urilor următoare:</w:t>
            </w:r>
          </w:p>
          <w:p w14:paraId="0861625C" w14:textId="66614576" w:rsidR="00DC155F" w:rsidRPr="00AF12C5" w:rsidRDefault="00DC155F" w:rsidP="00954721">
            <w:pPr>
              <w:pStyle w:val="ListParagraph"/>
              <w:numPr>
                <w:ilvl w:val="0"/>
                <w:numId w:val="8"/>
              </w:numPr>
              <w:shd w:val="clear" w:color="auto" w:fill="FFFFFF"/>
              <w:spacing w:after="240"/>
              <w:ind w:left="470"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VSD-urile integrate într-un produs și a căror performanță energetică nu poate fi încercată independent de produs, deoarece o încercare de a proceda astfel ar face VSD-ul sau produsul nefuncțional;</w:t>
            </w:r>
          </w:p>
          <w:p w14:paraId="017C0228" w14:textId="56BA98AE" w:rsidR="00743487" w:rsidRPr="00AF12C5" w:rsidRDefault="00743487" w:rsidP="00954721">
            <w:pPr>
              <w:pStyle w:val="ListParagraph"/>
              <w:numPr>
                <w:ilvl w:val="0"/>
                <w:numId w:val="8"/>
              </w:numPr>
              <w:shd w:val="clear" w:color="auto" w:fill="FFFFFF"/>
              <w:spacing w:after="240"/>
              <w:ind w:left="470"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VSD-urile concepute special pentru siguranța instalațiilor nucleare, astfel cum sunt definite la articolul 3 din Directiva 2009/71/Euratom;</w:t>
            </w:r>
          </w:p>
          <w:p w14:paraId="3CBACE4E" w14:textId="20DD2B12" w:rsidR="00743487" w:rsidRPr="00AF12C5" w:rsidRDefault="00743487" w:rsidP="00954721">
            <w:pPr>
              <w:pStyle w:val="ListParagraph"/>
              <w:numPr>
                <w:ilvl w:val="0"/>
                <w:numId w:val="8"/>
              </w:numPr>
              <w:shd w:val="clear" w:color="auto" w:fill="FFFFFF"/>
              <w:spacing w:after="240"/>
              <w:ind w:left="470"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t>acționări cu regenerare;</w:t>
            </w:r>
          </w:p>
          <w:p w14:paraId="6884CA34" w14:textId="16CCA9C6" w:rsidR="00743487" w:rsidRPr="00AF12C5" w:rsidRDefault="00743487" w:rsidP="00954721">
            <w:pPr>
              <w:pStyle w:val="ListParagraph"/>
              <w:numPr>
                <w:ilvl w:val="0"/>
                <w:numId w:val="8"/>
              </w:numPr>
              <w:shd w:val="clear" w:color="auto" w:fill="FFFFFF"/>
              <w:spacing w:after="0" w:line="240" w:lineRule="auto"/>
              <w:ind w:left="470" w:hanging="357"/>
              <w:jc w:val="both"/>
              <w:rPr>
                <w:rFonts w:ascii="Times New Roman" w:eastAsia="Arial Unicode MS" w:hAnsi="Times New Roman"/>
                <w:color w:val="000000" w:themeColor="text1"/>
                <w:sz w:val="20"/>
                <w:szCs w:val="20"/>
              </w:rPr>
            </w:pPr>
            <w:r w:rsidRPr="00AF12C5">
              <w:rPr>
                <w:rFonts w:ascii="Times New Roman" w:eastAsia="Arial Unicode MS" w:hAnsi="Times New Roman"/>
                <w:color w:val="000000" w:themeColor="text1"/>
                <w:sz w:val="20"/>
                <w:szCs w:val="20"/>
                <w:shd w:val="clear" w:color="auto" w:fill="FFFFFF"/>
              </w:rPr>
              <w:lastRenderedPageBreak/>
              <w:t>acționări cu curent de intrare sinusoidal;</w:t>
            </w:r>
          </w:p>
          <w:p w14:paraId="68B7766B" w14:textId="77777777" w:rsidR="00743487" w:rsidRPr="00AF12C5" w:rsidRDefault="00743487" w:rsidP="00743487">
            <w:pPr>
              <w:spacing w:after="0" w:line="240" w:lineRule="auto"/>
              <w:ind w:left="360"/>
              <w:jc w:val="both"/>
              <w:rPr>
                <w:rFonts w:ascii="Times New Roman" w:hAnsi="Times New Roman"/>
                <w:color w:val="000000" w:themeColor="text1"/>
                <w:sz w:val="20"/>
                <w:szCs w:val="20"/>
              </w:rPr>
            </w:pPr>
            <w:hyperlink r:id="rId13" w:tooltip="32021R0341: REPLACED" w:history="1">
              <w:r w:rsidRPr="00AF12C5">
                <w:rPr>
                  <w:rStyle w:val="Hyperlink"/>
                  <w:rFonts w:ascii="Times New Roman" w:eastAsia="Arial Unicode MS" w:hAnsi="Times New Roman"/>
                  <w:b/>
                  <w:bCs/>
                  <w:color w:val="000000" w:themeColor="text1"/>
                  <w:sz w:val="20"/>
                  <w:szCs w:val="20"/>
                </w:rPr>
                <w:t>▼M1</w:t>
              </w:r>
            </w:hyperlink>
          </w:p>
          <w:p w14:paraId="0A44537B" w14:textId="0D27AFA6" w:rsidR="00340B94" w:rsidRPr="00743487" w:rsidRDefault="00743487" w:rsidP="00954721">
            <w:pPr>
              <w:pStyle w:val="ListParagraph"/>
              <w:numPr>
                <w:ilvl w:val="0"/>
                <w:numId w:val="8"/>
              </w:numPr>
              <w:shd w:val="clear" w:color="auto" w:fill="FFFFFF"/>
              <w:spacing w:after="0" w:line="240" w:lineRule="auto"/>
              <w:ind w:left="470" w:hanging="357"/>
              <w:jc w:val="both"/>
              <w:rPr>
                <w:rFonts w:ascii="Times New Roman" w:eastAsia="Arial Unicode MS" w:hAnsi="Times New Roman"/>
                <w:color w:val="333333"/>
                <w:sz w:val="20"/>
                <w:szCs w:val="20"/>
              </w:rPr>
            </w:pPr>
            <w:r w:rsidRPr="00AF12C5">
              <w:rPr>
                <w:rFonts w:ascii="Times New Roman" w:eastAsia="Arial Unicode MS" w:hAnsi="Times New Roman"/>
                <w:color w:val="000000" w:themeColor="text1"/>
                <w:sz w:val="20"/>
                <w:szCs w:val="20"/>
                <w:shd w:val="clear" w:color="auto" w:fill="FFFFFF"/>
                <w:lang w:val="en-US"/>
              </w:rPr>
              <w:t>VSD-uri constând dintr-un dulap unic, compus din VSD-uri care sunt toate în conformitate cu prezentul regulament.</w:t>
            </w:r>
          </w:p>
        </w:tc>
        <w:tc>
          <w:tcPr>
            <w:tcW w:w="4394" w:type="dxa"/>
            <w:shd w:val="clear" w:color="auto" w:fill="auto"/>
          </w:tcPr>
          <w:p w14:paraId="133FDE97" w14:textId="43EDC276" w:rsidR="00AF12C5" w:rsidRPr="00AF12C5" w:rsidRDefault="00AF12C5" w:rsidP="00AF12C5">
            <w:pPr>
              <w:spacing w:after="0" w:line="240" w:lineRule="auto"/>
              <w:ind w:firstLine="539"/>
              <w:jc w:val="center"/>
              <w:rPr>
                <w:rFonts w:ascii="Times New Roman" w:hAnsi="Times New Roman"/>
                <w:b/>
                <w:color w:val="000000"/>
                <w:sz w:val="20"/>
                <w:szCs w:val="20"/>
                <w:lang w:val="it-IT"/>
              </w:rPr>
            </w:pPr>
            <w:r w:rsidRPr="00401976">
              <w:rPr>
                <w:rFonts w:ascii="Times New Roman" w:hAnsi="Times New Roman"/>
                <w:b/>
                <w:color w:val="000000"/>
                <w:sz w:val="20"/>
                <w:szCs w:val="20"/>
                <w:lang w:val="it-IT"/>
              </w:rPr>
              <w:lastRenderedPageBreak/>
              <w:t>I. DISPOZIȚII GENERALE ȘI DOMENIUL DE APLICARE</w:t>
            </w:r>
          </w:p>
          <w:p w14:paraId="7D1B8717" w14:textId="4CA0D246" w:rsidR="00AF12C5" w:rsidRPr="00AF12C5" w:rsidRDefault="00AF12C5" w:rsidP="00AF12C5">
            <w:pPr>
              <w:tabs>
                <w:tab w:val="left" w:pos="851"/>
                <w:tab w:val="left" w:pos="993"/>
              </w:tabs>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2.</w:t>
            </w:r>
            <w:r w:rsidRPr="00AF12C5">
              <w:rPr>
                <w:rFonts w:ascii="Times New Roman" w:eastAsia="Arial Unicode MS" w:hAnsi="Times New Roman"/>
                <w:color w:val="000000" w:themeColor="text1"/>
                <w:sz w:val="20"/>
                <w:szCs w:val="20"/>
                <w:shd w:val="clear" w:color="auto" w:fill="FFFFFF"/>
              </w:rPr>
              <w:t>Prezentul Regulament se aplică următoarelor produse:</w:t>
            </w:r>
          </w:p>
          <w:p w14:paraId="241A880D" w14:textId="77777777" w:rsidR="00AF12C5" w:rsidRPr="00AF12C5" w:rsidRDefault="00AF12C5" w:rsidP="00954721">
            <w:pPr>
              <w:numPr>
                <w:ilvl w:val="0"/>
                <w:numId w:val="29"/>
              </w:numPr>
              <w:shd w:val="clear" w:color="auto" w:fill="FFFFFF"/>
              <w:suppressAutoHyphens w:val="0"/>
              <w:autoSpaceDN/>
              <w:spacing w:after="0" w:line="240" w:lineRule="auto"/>
              <w:ind w:left="454" w:hanging="357"/>
              <w:jc w:val="both"/>
              <w:textAlignment w:val="auto"/>
              <w:rPr>
                <w:rFonts w:ascii="Times New Roman" w:eastAsia="Arial Unicode MS" w:hAnsi="Times New Roman"/>
                <w:color w:val="000000" w:themeColor="text1"/>
                <w:sz w:val="20"/>
                <w:szCs w:val="20"/>
                <w:lang w:eastAsia="ru-RU"/>
              </w:rPr>
            </w:pPr>
            <w:r w:rsidRPr="00AF12C5">
              <w:rPr>
                <w:rFonts w:ascii="Times New Roman" w:eastAsia="Arial Unicode MS" w:hAnsi="Times New Roman"/>
                <w:color w:val="000000" w:themeColor="text1"/>
                <w:sz w:val="20"/>
                <w:szCs w:val="20"/>
                <w:lang w:eastAsia="ru-RU"/>
              </w:rPr>
              <w:t>motoare electrice de inducție fără perii, comutatoare, inele colectoare sau conexiuni electrice la rotor, prevăzute să funcționeze la o tensiune sinusoidală de 50 Hz, 60 Hz sau 50/60 Hz, care:</w:t>
            </w:r>
          </w:p>
          <w:p w14:paraId="28E21698" w14:textId="77777777" w:rsidR="00AF12C5" w:rsidRPr="00AF12C5" w:rsidRDefault="00AF12C5" w:rsidP="00954721">
            <w:pPr>
              <w:numPr>
                <w:ilvl w:val="0"/>
                <w:numId w:val="30"/>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eastAsia="ru-RU"/>
              </w:rPr>
            </w:pPr>
            <w:r w:rsidRPr="00AF12C5">
              <w:rPr>
                <w:rFonts w:ascii="Times New Roman" w:eastAsia="Arial Unicode MS" w:hAnsi="Times New Roman"/>
                <w:color w:val="000000" w:themeColor="text1"/>
                <w:sz w:val="20"/>
                <w:szCs w:val="20"/>
                <w:lang w:eastAsia="ru-RU"/>
              </w:rPr>
              <w:t>au doi, patru, șase sau opt poli;</w:t>
            </w:r>
          </w:p>
          <w:p w14:paraId="04897DB8" w14:textId="77777777" w:rsidR="00AF12C5" w:rsidRPr="00AF12C5" w:rsidRDefault="00AF12C5" w:rsidP="00954721">
            <w:pPr>
              <w:numPr>
                <w:ilvl w:val="0"/>
                <w:numId w:val="30"/>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eastAsia="ru-RU"/>
              </w:rPr>
            </w:pPr>
            <w:r w:rsidRPr="00AF12C5">
              <w:rPr>
                <w:rFonts w:ascii="Times New Roman" w:eastAsia="Arial Unicode MS" w:hAnsi="Times New Roman"/>
                <w:color w:val="000000" w:themeColor="text1"/>
                <w:sz w:val="20"/>
                <w:szCs w:val="20"/>
                <w:lang w:eastAsia="ru-RU"/>
              </w:rPr>
              <w:t xml:space="preserve">au o tensiune nominală </w:t>
            </w:r>
            <w:r w:rsidRPr="00AF12C5">
              <w:rPr>
                <w:rFonts w:ascii="Times New Roman" w:eastAsia="Arial Unicode MS" w:hAnsi="Times New Roman"/>
                <w:i/>
                <w:iCs/>
                <w:color w:val="000000" w:themeColor="text1"/>
                <w:sz w:val="20"/>
                <w:szCs w:val="20"/>
                <w:lang w:eastAsia="ru-RU"/>
              </w:rPr>
              <w:t>U</w:t>
            </w:r>
            <w:r w:rsidRPr="00AF12C5">
              <w:rPr>
                <w:rFonts w:ascii="Times New Roman" w:eastAsia="Arial Unicode MS" w:hAnsi="Times New Roman"/>
                <w:color w:val="000000" w:themeColor="text1"/>
                <w:sz w:val="20"/>
                <w:szCs w:val="20"/>
                <w:lang w:eastAsia="ru-RU"/>
              </w:rPr>
              <w:t xml:space="preserve"> </w:t>
            </w:r>
            <w:r w:rsidRPr="00AF12C5">
              <w:rPr>
                <w:rFonts w:ascii="Times New Roman" w:eastAsia="Arial Unicode MS" w:hAnsi="Times New Roman"/>
                <w:color w:val="000000" w:themeColor="text1"/>
                <w:sz w:val="20"/>
                <w:szCs w:val="20"/>
                <w:vertAlign w:val="subscript"/>
                <w:lang w:eastAsia="ru-RU"/>
              </w:rPr>
              <w:t>N</w:t>
            </w:r>
            <w:r w:rsidRPr="00AF12C5">
              <w:rPr>
                <w:rFonts w:ascii="Times New Roman" w:eastAsia="Arial Unicode MS" w:hAnsi="Times New Roman"/>
                <w:color w:val="000000" w:themeColor="text1"/>
                <w:sz w:val="20"/>
                <w:szCs w:val="20"/>
                <w:lang w:eastAsia="ru-RU"/>
              </w:rPr>
              <w:t xml:space="preserve"> de peste 50 V și mai mică sau egală cu 1 000 V;</w:t>
            </w:r>
          </w:p>
          <w:p w14:paraId="29A8ADAC" w14:textId="77777777" w:rsidR="00AF12C5" w:rsidRPr="00AF12C5" w:rsidRDefault="00AF12C5" w:rsidP="00954721">
            <w:pPr>
              <w:numPr>
                <w:ilvl w:val="0"/>
                <w:numId w:val="30"/>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eastAsia="ru-RU"/>
              </w:rPr>
            </w:pPr>
            <w:r w:rsidRPr="00AF12C5">
              <w:rPr>
                <w:rFonts w:ascii="Times New Roman" w:eastAsia="Arial Unicode MS" w:hAnsi="Times New Roman"/>
                <w:color w:val="000000" w:themeColor="text1"/>
                <w:sz w:val="20"/>
                <w:szCs w:val="20"/>
                <w:lang w:eastAsia="ru-RU"/>
              </w:rPr>
              <w:t xml:space="preserve">au o putere utilă nominală </w:t>
            </w:r>
            <w:r w:rsidRPr="00AF12C5">
              <w:rPr>
                <w:rFonts w:ascii="Times New Roman" w:eastAsia="Arial Unicode MS" w:hAnsi="Times New Roman"/>
                <w:i/>
                <w:iCs/>
                <w:color w:val="000000" w:themeColor="text1"/>
                <w:sz w:val="20"/>
                <w:szCs w:val="20"/>
                <w:lang w:eastAsia="ru-RU"/>
              </w:rPr>
              <w:t>P</w:t>
            </w:r>
            <w:r w:rsidRPr="00AF12C5">
              <w:rPr>
                <w:rFonts w:ascii="Times New Roman" w:eastAsia="Arial Unicode MS" w:hAnsi="Times New Roman"/>
                <w:color w:val="000000" w:themeColor="text1"/>
                <w:sz w:val="20"/>
                <w:szCs w:val="20"/>
                <w:lang w:eastAsia="ru-RU"/>
              </w:rPr>
              <w:t xml:space="preserve"> </w:t>
            </w:r>
            <w:r w:rsidRPr="00AF12C5">
              <w:rPr>
                <w:rFonts w:ascii="Times New Roman" w:eastAsia="Arial Unicode MS" w:hAnsi="Times New Roman"/>
                <w:color w:val="000000" w:themeColor="text1"/>
                <w:sz w:val="20"/>
                <w:szCs w:val="20"/>
                <w:vertAlign w:val="subscript"/>
                <w:lang w:eastAsia="ru-RU"/>
              </w:rPr>
              <w:t>N</w:t>
            </w:r>
            <w:r w:rsidRPr="00AF12C5">
              <w:rPr>
                <w:rFonts w:ascii="Times New Roman" w:eastAsia="Arial Unicode MS" w:hAnsi="Times New Roman"/>
                <w:color w:val="000000" w:themeColor="text1"/>
                <w:sz w:val="20"/>
                <w:szCs w:val="20"/>
                <w:lang w:eastAsia="ru-RU"/>
              </w:rPr>
              <w:t xml:space="preserve"> mai mare sau egală cu 0,12 kW și mai mică sau egală cu 1 000 kW;</w:t>
            </w:r>
          </w:p>
          <w:p w14:paraId="471B714E" w14:textId="77777777" w:rsidR="00AF12C5" w:rsidRPr="00AF12C5" w:rsidRDefault="00AF12C5" w:rsidP="00954721">
            <w:pPr>
              <w:numPr>
                <w:ilvl w:val="0"/>
                <w:numId w:val="30"/>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eastAsia="ru-RU"/>
              </w:rPr>
            </w:pPr>
            <w:r w:rsidRPr="00AF12C5">
              <w:rPr>
                <w:rFonts w:ascii="Times New Roman" w:eastAsia="Arial Unicode MS" w:hAnsi="Times New Roman"/>
                <w:color w:val="000000" w:themeColor="text1"/>
                <w:sz w:val="20"/>
                <w:szCs w:val="20"/>
                <w:lang w:eastAsia="ru-RU"/>
              </w:rPr>
              <w:t>au caracteristici stabilite pe bază de funcționare continuă; precum și</w:t>
            </w:r>
          </w:p>
          <w:p w14:paraId="02D6A4AB" w14:textId="77777777" w:rsidR="00AF12C5" w:rsidRPr="00AF12C5" w:rsidRDefault="00AF12C5" w:rsidP="00954721">
            <w:pPr>
              <w:numPr>
                <w:ilvl w:val="0"/>
                <w:numId w:val="30"/>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eastAsia="ru-RU"/>
              </w:rPr>
            </w:pPr>
            <w:r w:rsidRPr="00AF12C5">
              <w:rPr>
                <w:rFonts w:ascii="Times New Roman" w:eastAsia="Arial Unicode MS" w:hAnsi="Times New Roman"/>
                <w:color w:val="000000" w:themeColor="text1"/>
                <w:sz w:val="20"/>
                <w:szCs w:val="20"/>
                <w:lang w:eastAsia="ru-RU"/>
              </w:rPr>
              <w:lastRenderedPageBreak/>
              <w:t>sunt concepute să funcționeze prin conectare directă la rețea;</w:t>
            </w:r>
          </w:p>
          <w:p w14:paraId="7F77D3BD" w14:textId="77777777" w:rsidR="00AF12C5" w:rsidRPr="00AF12C5" w:rsidRDefault="00AF12C5" w:rsidP="00954721">
            <w:pPr>
              <w:numPr>
                <w:ilvl w:val="0"/>
                <w:numId w:val="29"/>
              </w:numPr>
              <w:shd w:val="clear" w:color="auto" w:fill="FFFFFF"/>
              <w:suppressAutoHyphens w:val="0"/>
              <w:autoSpaceDN/>
              <w:spacing w:after="0" w:line="240" w:lineRule="auto"/>
              <w:ind w:left="454" w:hanging="357"/>
              <w:jc w:val="both"/>
              <w:textAlignment w:val="auto"/>
              <w:rPr>
                <w:rFonts w:ascii="Times New Roman" w:eastAsia="Arial Unicode MS" w:hAnsi="Times New Roman"/>
                <w:color w:val="000000" w:themeColor="text1"/>
                <w:sz w:val="20"/>
                <w:szCs w:val="20"/>
                <w:lang w:eastAsia="ru-RU"/>
              </w:rPr>
            </w:pPr>
            <w:r w:rsidRPr="00AF12C5">
              <w:rPr>
                <w:rFonts w:ascii="Times New Roman" w:eastAsia="Arial Unicode MS" w:hAnsi="Times New Roman"/>
                <w:color w:val="000000" w:themeColor="text1"/>
                <w:sz w:val="20"/>
                <w:szCs w:val="20"/>
                <w:lang w:eastAsia="ru-RU"/>
              </w:rPr>
              <w:t>variatoare de viteză cu intrare trifazată care:</w:t>
            </w:r>
          </w:p>
          <w:p w14:paraId="3302EC87" w14:textId="77777777" w:rsidR="00AF12C5" w:rsidRPr="00AF12C5" w:rsidRDefault="00AF12C5" w:rsidP="00954721">
            <w:pPr>
              <w:numPr>
                <w:ilvl w:val="0"/>
                <w:numId w:val="31"/>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eastAsia="ru-RU"/>
              </w:rPr>
            </w:pPr>
            <w:r w:rsidRPr="00AF12C5">
              <w:rPr>
                <w:rFonts w:ascii="Times New Roman" w:eastAsia="Arial Unicode MS" w:hAnsi="Times New Roman"/>
                <w:color w:val="000000" w:themeColor="text1"/>
                <w:sz w:val="20"/>
                <w:szCs w:val="20"/>
                <w:lang w:eastAsia="ru-RU"/>
              </w:rPr>
              <w:t>sunt concepute să funcționeze cu motorul menționat la litera (a), în intervalul de puteri utile nominale ale motorului 0,12 kW-1 000 kW;</w:t>
            </w:r>
          </w:p>
          <w:p w14:paraId="1238D2FC" w14:textId="77777777" w:rsidR="00AF12C5" w:rsidRPr="00AF12C5" w:rsidRDefault="00AF12C5" w:rsidP="00954721">
            <w:pPr>
              <w:numPr>
                <w:ilvl w:val="0"/>
                <w:numId w:val="31"/>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eastAsia="ru-RU"/>
              </w:rPr>
            </w:pPr>
            <w:r w:rsidRPr="00AF12C5">
              <w:rPr>
                <w:rFonts w:ascii="Times New Roman" w:eastAsia="Arial Unicode MS" w:hAnsi="Times New Roman"/>
                <w:color w:val="000000" w:themeColor="text1"/>
                <w:sz w:val="20"/>
                <w:szCs w:val="20"/>
                <w:lang w:eastAsia="ru-RU"/>
              </w:rPr>
              <w:t>au o tensiune nominală de peste 100 V și mai mică sau egală cu 1 000 V CA;</w:t>
            </w:r>
          </w:p>
          <w:p w14:paraId="2902BC27" w14:textId="77777777" w:rsidR="00AF12C5" w:rsidRPr="00AF12C5" w:rsidRDefault="00AF12C5" w:rsidP="00954721">
            <w:pPr>
              <w:numPr>
                <w:ilvl w:val="0"/>
                <w:numId w:val="31"/>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lang w:eastAsia="ru-RU"/>
              </w:rPr>
            </w:pPr>
            <w:r w:rsidRPr="00AF12C5">
              <w:rPr>
                <w:rFonts w:ascii="Times New Roman" w:eastAsia="Arial Unicode MS" w:hAnsi="Times New Roman"/>
                <w:color w:val="000000" w:themeColor="text1"/>
                <w:sz w:val="20"/>
                <w:szCs w:val="20"/>
                <w:lang w:eastAsia="ru-RU"/>
              </w:rPr>
              <w:t>au o tensiune de ieșire unică CA.</w:t>
            </w:r>
          </w:p>
          <w:p w14:paraId="646D6F8A" w14:textId="77777777" w:rsidR="008347B5" w:rsidRPr="008347B5" w:rsidRDefault="008347B5" w:rsidP="008347B5">
            <w:pPr>
              <w:shd w:val="clear" w:color="auto" w:fill="FFFFFF"/>
              <w:spacing w:after="0" w:line="240" w:lineRule="auto"/>
              <w:jc w:val="both"/>
              <w:rPr>
                <w:rFonts w:ascii="Times New Roman" w:eastAsia="Arial Unicode MS" w:hAnsi="Times New Roman"/>
                <w:color w:val="000000" w:themeColor="text1"/>
                <w:sz w:val="20"/>
                <w:szCs w:val="20"/>
                <w:lang w:val="it-IT"/>
              </w:rPr>
            </w:pPr>
            <w:r w:rsidRPr="008347B5">
              <w:rPr>
                <w:rFonts w:ascii="Times New Roman" w:eastAsia="Arial Unicode MS" w:hAnsi="Times New Roman"/>
                <w:color w:val="000000" w:themeColor="text1"/>
                <w:sz w:val="20"/>
                <w:szCs w:val="20"/>
                <w:lang w:val="it-IT"/>
              </w:rPr>
              <w:t xml:space="preserve">3. Cerințele </w:t>
            </w:r>
            <w:r w:rsidRPr="008347B5">
              <w:rPr>
                <w:rFonts w:ascii="Times New Roman" w:eastAsia="Arial Unicode MS" w:hAnsi="Times New Roman"/>
                <w:color w:val="000000" w:themeColor="text1"/>
                <w:sz w:val="20"/>
                <w:szCs w:val="20"/>
                <w:lang w:val="ro-RO"/>
              </w:rPr>
              <w:t xml:space="preserve">stabilite în pct.1 din anexa nr.1 </w:t>
            </w:r>
            <w:r w:rsidRPr="008347B5">
              <w:rPr>
                <w:rFonts w:ascii="Times New Roman" w:eastAsia="Arial Unicode MS" w:hAnsi="Times New Roman"/>
                <w:color w:val="000000" w:themeColor="text1"/>
                <w:sz w:val="20"/>
                <w:szCs w:val="20"/>
                <w:lang w:val="it-IT"/>
              </w:rPr>
              <w:t>și la lit. a), b), e)-k) și m) din din pct. 2 a anexei nr.1 nu se aplică următoare tipuri de motoare:</w:t>
            </w:r>
          </w:p>
          <w:p w14:paraId="555CEB4E" w14:textId="237FFC24" w:rsidR="008347B5" w:rsidRPr="008347B5" w:rsidRDefault="008347B5" w:rsidP="008347B5">
            <w:pPr>
              <w:shd w:val="clear" w:color="auto" w:fill="FFFFFF"/>
              <w:spacing w:after="0" w:line="240" w:lineRule="auto"/>
              <w:jc w:val="both"/>
              <w:rPr>
                <w:rFonts w:ascii="Times New Roman" w:eastAsia="Arial Unicode MS" w:hAnsi="Times New Roman"/>
                <w:color w:val="000000" w:themeColor="text1"/>
                <w:sz w:val="20"/>
                <w:szCs w:val="20"/>
              </w:rPr>
            </w:pPr>
            <w:r w:rsidRPr="008347B5">
              <w:rPr>
                <w:rFonts w:ascii="Times New Roman" w:eastAsia="Arial Unicode MS" w:hAnsi="Times New Roman"/>
                <w:color w:val="000000" w:themeColor="text1"/>
                <w:sz w:val="20"/>
                <w:szCs w:val="20"/>
                <w:lang w:val="it-IT"/>
              </w:rPr>
              <w:t xml:space="preserve">a) motoare complet integrate într-un produs (de exemplu, într-un angrenaj cu roți dințate, într-o pompă, într-un ventilator sau într-un compresor) și a căror performanță energetică nu poate fi încercată independent de produs, nici chiar în cazul utilizării temporare a unui dispozitiv de protecție și a unui rulment în zona de antrenare; motorul trebuie să utilizeze componente comune (cu excepția unor conectori precum buloanele) cu unitatea acționată (de exemplu, un ax sau o carcasă) și nu trebuie să fie proiectat în așa fel încât motorul să poată fi separat în întregime de unitatea acționată și să funcționeze independent. </w:t>
            </w:r>
            <w:r w:rsidRPr="008347B5">
              <w:rPr>
                <w:rFonts w:ascii="Times New Roman" w:eastAsia="Arial Unicode MS" w:hAnsi="Times New Roman"/>
                <w:color w:val="000000" w:themeColor="text1"/>
                <w:sz w:val="20"/>
                <w:szCs w:val="20"/>
              </w:rPr>
              <w:t>Procesul de separare are drept urmare faptul că motorul devine nefuncțional;</w:t>
            </w:r>
          </w:p>
          <w:p w14:paraId="68BBF7EF" w14:textId="7FF8A599" w:rsidR="008347B5" w:rsidRPr="008347B5" w:rsidRDefault="008347B5" w:rsidP="008347B5">
            <w:pPr>
              <w:shd w:val="clear" w:color="auto" w:fill="FFFFFF"/>
              <w:spacing w:after="0" w:line="240" w:lineRule="auto"/>
              <w:jc w:val="both"/>
              <w:rPr>
                <w:rFonts w:ascii="Times New Roman" w:eastAsia="Arial Unicode MS" w:hAnsi="Times New Roman"/>
                <w:color w:val="000000" w:themeColor="text1"/>
                <w:sz w:val="20"/>
                <w:szCs w:val="20"/>
              </w:rPr>
            </w:pPr>
            <w:r w:rsidRPr="008347B5">
              <w:rPr>
                <w:rFonts w:ascii="Times New Roman" w:eastAsia="Arial Unicode MS" w:hAnsi="Times New Roman"/>
                <w:color w:val="000000" w:themeColor="text1"/>
                <w:sz w:val="20"/>
                <w:szCs w:val="20"/>
              </w:rPr>
              <w:t>b) motoare cu variator de viteză integrat (unități compacte) a căror performanță energetică nu poate fi încercată independent de variatorul de viteză;</w:t>
            </w:r>
          </w:p>
          <w:p w14:paraId="0E237B8C" w14:textId="00F5EB74" w:rsidR="008347B5" w:rsidRPr="008347B5" w:rsidRDefault="008347B5" w:rsidP="008347B5">
            <w:pPr>
              <w:shd w:val="clear" w:color="auto" w:fill="FFFFFF"/>
              <w:spacing w:after="0" w:line="240" w:lineRule="auto"/>
              <w:jc w:val="both"/>
              <w:rPr>
                <w:rFonts w:ascii="Times New Roman" w:eastAsia="Arial Unicode MS" w:hAnsi="Times New Roman"/>
                <w:color w:val="000000" w:themeColor="text1"/>
                <w:sz w:val="20"/>
                <w:szCs w:val="20"/>
              </w:rPr>
            </w:pPr>
            <w:r w:rsidRPr="008347B5">
              <w:rPr>
                <w:rFonts w:ascii="Times New Roman" w:eastAsia="Arial Unicode MS" w:hAnsi="Times New Roman"/>
                <w:color w:val="000000" w:themeColor="text1"/>
                <w:sz w:val="20"/>
                <w:szCs w:val="20"/>
              </w:rPr>
              <w:t>c) motoare cu frână integrată care face parte integrantă din construcția interioară a motorului și care nu poate fi nici îndepărtată, nici alimentată printr-o sursă de energie electrică separată în cursul încercării eficienței motorului;</w:t>
            </w:r>
          </w:p>
          <w:p w14:paraId="024756AC" w14:textId="755660D5" w:rsidR="008347B5" w:rsidRPr="008347B5" w:rsidRDefault="008347B5" w:rsidP="008347B5">
            <w:pPr>
              <w:shd w:val="clear" w:color="auto" w:fill="FFFFFF"/>
              <w:spacing w:after="0" w:line="240" w:lineRule="auto"/>
              <w:jc w:val="both"/>
              <w:rPr>
                <w:rFonts w:ascii="Times New Roman" w:eastAsia="Arial Unicode MS" w:hAnsi="Times New Roman"/>
                <w:color w:val="000000" w:themeColor="text1"/>
                <w:sz w:val="20"/>
                <w:szCs w:val="20"/>
              </w:rPr>
            </w:pPr>
            <w:r w:rsidRPr="008347B5">
              <w:rPr>
                <w:rFonts w:ascii="Times New Roman" w:eastAsia="Arial Unicode MS" w:hAnsi="Times New Roman"/>
                <w:color w:val="000000" w:themeColor="text1"/>
                <w:sz w:val="20"/>
                <w:szCs w:val="20"/>
              </w:rPr>
              <w:t>d) motoare special proiectate și prevăzute să funcționeze exclusiv:</w:t>
            </w:r>
          </w:p>
          <w:p w14:paraId="05D4A96E" w14:textId="77777777" w:rsidR="008347B5" w:rsidRPr="008347B5" w:rsidRDefault="008347B5" w:rsidP="008347B5">
            <w:pPr>
              <w:shd w:val="clear" w:color="auto" w:fill="FFFFFF"/>
              <w:spacing w:after="0" w:line="240" w:lineRule="auto"/>
              <w:ind w:left="708"/>
              <w:jc w:val="both"/>
              <w:rPr>
                <w:rFonts w:ascii="Times New Roman" w:eastAsia="Arial Unicode MS" w:hAnsi="Times New Roman"/>
                <w:color w:val="000000" w:themeColor="text1"/>
                <w:sz w:val="20"/>
                <w:szCs w:val="20"/>
              </w:rPr>
            </w:pPr>
            <w:r w:rsidRPr="008347B5">
              <w:rPr>
                <w:rFonts w:ascii="Times New Roman" w:eastAsia="Arial Unicode MS" w:hAnsi="Times New Roman"/>
                <w:color w:val="000000" w:themeColor="text1"/>
                <w:sz w:val="20"/>
                <w:szCs w:val="20"/>
              </w:rPr>
              <w:t>(i) la altitudini care depășesc 4 000 de metri deasupra nivelului mării;</w:t>
            </w:r>
          </w:p>
          <w:p w14:paraId="4A748321" w14:textId="77777777" w:rsidR="008347B5" w:rsidRPr="008347B5" w:rsidRDefault="008347B5" w:rsidP="008347B5">
            <w:pPr>
              <w:shd w:val="clear" w:color="auto" w:fill="FFFFFF"/>
              <w:spacing w:after="0" w:line="240" w:lineRule="auto"/>
              <w:ind w:left="708"/>
              <w:jc w:val="both"/>
              <w:rPr>
                <w:rFonts w:ascii="Times New Roman" w:eastAsia="Arial Unicode MS" w:hAnsi="Times New Roman"/>
                <w:color w:val="000000" w:themeColor="text1"/>
                <w:sz w:val="20"/>
                <w:szCs w:val="20"/>
              </w:rPr>
            </w:pPr>
            <w:r w:rsidRPr="008347B5">
              <w:rPr>
                <w:rFonts w:ascii="Times New Roman" w:eastAsia="Arial Unicode MS" w:hAnsi="Times New Roman"/>
                <w:color w:val="000000" w:themeColor="text1"/>
                <w:sz w:val="20"/>
                <w:szCs w:val="20"/>
              </w:rPr>
              <w:t>(ii) la temperaturi ale aerului ambiant care depășesc 60 °C;</w:t>
            </w:r>
          </w:p>
          <w:p w14:paraId="72D7733B" w14:textId="77777777" w:rsidR="008347B5" w:rsidRPr="008347B5" w:rsidRDefault="008347B5" w:rsidP="008347B5">
            <w:pPr>
              <w:shd w:val="clear" w:color="auto" w:fill="FFFFFF"/>
              <w:spacing w:after="0" w:line="240" w:lineRule="auto"/>
              <w:ind w:left="708"/>
              <w:jc w:val="both"/>
              <w:rPr>
                <w:rFonts w:ascii="Times New Roman" w:eastAsia="Arial Unicode MS" w:hAnsi="Times New Roman"/>
                <w:color w:val="000000" w:themeColor="text1"/>
                <w:sz w:val="20"/>
                <w:szCs w:val="20"/>
              </w:rPr>
            </w:pPr>
            <w:r w:rsidRPr="008347B5">
              <w:rPr>
                <w:rFonts w:ascii="Times New Roman" w:eastAsia="Arial Unicode MS" w:hAnsi="Times New Roman"/>
                <w:color w:val="000000" w:themeColor="text1"/>
                <w:sz w:val="20"/>
                <w:szCs w:val="20"/>
              </w:rPr>
              <w:t>(iii) la temperaturi maxime de funcționare care depășesc 400 °C;</w:t>
            </w:r>
          </w:p>
          <w:p w14:paraId="4E6C865C" w14:textId="77777777" w:rsidR="008347B5" w:rsidRPr="008347B5" w:rsidRDefault="008347B5" w:rsidP="008347B5">
            <w:pPr>
              <w:shd w:val="clear" w:color="auto" w:fill="FFFFFF"/>
              <w:spacing w:after="0" w:line="240" w:lineRule="auto"/>
              <w:ind w:left="708"/>
              <w:jc w:val="both"/>
              <w:rPr>
                <w:rFonts w:ascii="Times New Roman" w:eastAsia="Arial Unicode MS" w:hAnsi="Times New Roman"/>
                <w:color w:val="000000" w:themeColor="text1"/>
                <w:sz w:val="20"/>
                <w:szCs w:val="20"/>
              </w:rPr>
            </w:pPr>
            <w:r w:rsidRPr="008347B5">
              <w:rPr>
                <w:rFonts w:ascii="Times New Roman" w:eastAsia="Arial Unicode MS" w:hAnsi="Times New Roman"/>
                <w:color w:val="000000" w:themeColor="text1"/>
                <w:sz w:val="20"/>
                <w:szCs w:val="20"/>
              </w:rPr>
              <w:t>(iv) în cazul în care temperatura aerului înconjurător este mai mică de –30 °C; sau</w:t>
            </w:r>
          </w:p>
          <w:p w14:paraId="346B4EDD" w14:textId="77777777" w:rsidR="008347B5" w:rsidRPr="008347B5" w:rsidRDefault="008347B5" w:rsidP="008347B5">
            <w:pPr>
              <w:shd w:val="clear" w:color="auto" w:fill="FFFFFF"/>
              <w:spacing w:after="0" w:line="240" w:lineRule="auto"/>
              <w:ind w:left="708"/>
              <w:jc w:val="both"/>
              <w:rPr>
                <w:rFonts w:ascii="Times New Roman" w:eastAsia="Arial Unicode MS" w:hAnsi="Times New Roman"/>
                <w:color w:val="000000" w:themeColor="text1"/>
                <w:sz w:val="20"/>
                <w:szCs w:val="20"/>
              </w:rPr>
            </w:pPr>
            <w:r w:rsidRPr="008347B5">
              <w:rPr>
                <w:rFonts w:ascii="Times New Roman" w:eastAsia="Arial Unicode MS" w:hAnsi="Times New Roman"/>
                <w:color w:val="000000" w:themeColor="text1"/>
                <w:sz w:val="20"/>
                <w:szCs w:val="20"/>
              </w:rPr>
              <w:t>(v) la temperaturi ale apei de răcire la intrarea într-un produs mai mici de 0 °C sau mai mari de 32 °C;</w:t>
            </w:r>
          </w:p>
          <w:p w14:paraId="13BD4D27" w14:textId="0DCDC538" w:rsidR="008347B5" w:rsidRPr="008347B5" w:rsidRDefault="008347B5" w:rsidP="008347B5">
            <w:pPr>
              <w:shd w:val="clear" w:color="auto" w:fill="FFFFFF"/>
              <w:spacing w:after="0" w:line="240" w:lineRule="auto"/>
              <w:jc w:val="both"/>
              <w:rPr>
                <w:rFonts w:ascii="Times New Roman" w:eastAsia="Arial Unicode MS" w:hAnsi="Times New Roman"/>
                <w:color w:val="000000" w:themeColor="text1"/>
                <w:sz w:val="20"/>
                <w:szCs w:val="20"/>
              </w:rPr>
            </w:pPr>
            <w:r w:rsidRPr="008347B5">
              <w:rPr>
                <w:rFonts w:ascii="Times New Roman" w:eastAsia="Arial Unicode MS" w:hAnsi="Times New Roman"/>
                <w:color w:val="000000" w:themeColor="text1"/>
                <w:sz w:val="20"/>
                <w:szCs w:val="20"/>
              </w:rPr>
              <w:lastRenderedPageBreak/>
              <w:t>e) motoare special proiectate și prevăzute să funcționeze complet imersate într-un lichid;</w:t>
            </w:r>
          </w:p>
          <w:p w14:paraId="604594FA" w14:textId="2A139B56" w:rsidR="008347B5" w:rsidRPr="008347B5" w:rsidRDefault="008347B5" w:rsidP="008347B5">
            <w:pPr>
              <w:spacing w:after="0" w:line="240" w:lineRule="auto"/>
              <w:jc w:val="both"/>
              <w:rPr>
                <w:rFonts w:ascii="Times New Roman" w:eastAsia="Times New Roman" w:hAnsi="Times New Roman"/>
                <w:sz w:val="20"/>
                <w:szCs w:val="20"/>
                <w:lang w:eastAsia="ru-RU"/>
              </w:rPr>
            </w:pPr>
            <w:r w:rsidRPr="008347B5">
              <w:rPr>
                <w:rFonts w:ascii="Times New Roman" w:eastAsia="Arial Unicode MS" w:hAnsi="Times New Roman"/>
                <w:color w:val="000000" w:themeColor="text1"/>
                <w:sz w:val="20"/>
                <w:szCs w:val="20"/>
              </w:rPr>
              <w:t xml:space="preserve">f) motoare concepute special pentru siguranța instalațiilor nucleare, astfel cum sunt definite în </w:t>
            </w:r>
            <w:r w:rsidRPr="008347B5">
              <w:rPr>
                <w:rFonts w:ascii="Times New Roman" w:hAnsi="Times New Roman"/>
                <w:color w:val="000000" w:themeColor="text1"/>
                <w:sz w:val="20"/>
                <w:szCs w:val="20"/>
                <w:lang w:val="en-US"/>
              </w:rPr>
              <w:t>Hotărârea Guvernului nr.</w:t>
            </w:r>
            <w:r w:rsidRPr="008347B5">
              <w:rPr>
                <w:rFonts w:ascii="Times New Roman" w:hAnsi="Times New Roman"/>
                <w:color w:val="000000" w:themeColor="text1"/>
                <w:sz w:val="20"/>
                <w:szCs w:val="20"/>
              </w:rPr>
              <w:t xml:space="preserve">1268/2016 </w:t>
            </w:r>
            <w:r w:rsidRPr="008347B5">
              <w:rPr>
                <w:rFonts w:ascii="Times New Roman" w:hAnsi="Times New Roman"/>
                <w:color w:val="000000" w:themeColor="text1"/>
                <w:sz w:val="20"/>
                <w:szCs w:val="20"/>
                <w:lang w:eastAsia="ru-RU"/>
              </w:rPr>
              <w:t>pentru aprobarea Regulamentului privind securitatea fizică în activităţi nucleare şi radiologice</w:t>
            </w:r>
            <w:r w:rsidRPr="008347B5">
              <w:rPr>
                <w:rFonts w:ascii="Times New Roman" w:eastAsia="Arial Unicode MS" w:hAnsi="Times New Roman"/>
                <w:color w:val="000000" w:themeColor="text1"/>
                <w:sz w:val="20"/>
                <w:szCs w:val="20"/>
              </w:rPr>
              <w:t>;</w:t>
            </w:r>
          </w:p>
          <w:p w14:paraId="6871236B" w14:textId="4D3AE93D" w:rsidR="008347B5" w:rsidRPr="008347B5" w:rsidRDefault="008347B5" w:rsidP="008347B5">
            <w:pPr>
              <w:shd w:val="clear" w:color="auto" w:fill="FFFFFF"/>
              <w:spacing w:after="0" w:line="240" w:lineRule="auto"/>
              <w:jc w:val="both"/>
              <w:rPr>
                <w:rFonts w:ascii="Times New Roman" w:eastAsia="Arial Unicode MS" w:hAnsi="Times New Roman"/>
                <w:color w:val="000000" w:themeColor="text1"/>
                <w:sz w:val="20"/>
                <w:szCs w:val="20"/>
              </w:rPr>
            </w:pPr>
            <w:r w:rsidRPr="008347B5">
              <w:rPr>
                <w:rFonts w:ascii="Times New Roman" w:eastAsia="Arial Unicode MS" w:hAnsi="Times New Roman"/>
                <w:color w:val="000000" w:themeColor="text1"/>
                <w:sz w:val="20"/>
                <w:szCs w:val="20"/>
              </w:rPr>
              <w:t xml:space="preserve">g) motoare protejate contra exploziilor, proiectate și certificate special pentru minerit, astfel cum sunt definite </w:t>
            </w:r>
            <w:r w:rsidRPr="008347B5">
              <w:rPr>
                <w:rFonts w:ascii="Times New Roman" w:hAnsi="Times New Roman"/>
                <w:color w:val="000000" w:themeColor="text1"/>
                <w:sz w:val="20"/>
                <w:szCs w:val="20"/>
                <w:lang w:val="en-US"/>
              </w:rPr>
              <w:t xml:space="preserve">Hotărârea Guvernului </w:t>
            </w:r>
            <w:r w:rsidRPr="008347B5">
              <w:rPr>
                <w:rFonts w:ascii="Times New Roman" w:eastAsia="Arial Unicode MS" w:hAnsi="Times New Roman"/>
                <w:color w:val="000000" w:themeColor="text1"/>
                <w:sz w:val="20"/>
                <w:szCs w:val="20"/>
                <w:shd w:val="clear" w:color="auto" w:fill="FFFFFF"/>
                <w:lang w:val="en-US"/>
              </w:rPr>
              <w:t>nr.1407/2016 pentru aprobarea Reglementării tehnice cu privire la echipamentele și sistemele de protecție destinate utilizării în medii potential explosive</w:t>
            </w:r>
            <w:r w:rsidRPr="008347B5">
              <w:rPr>
                <w:rFonts w:ascii="Times New Roman" w:eastAsia="Arial Unicode MS" w:hAnsi="Times New Roman"/>
                <w:color w:val="000000" w:themeColor="text1"/>
                <w:sz w:val="20"/>
                <w:szCs w:val="20"/>
              </w:rPr>
              <w:t>;</w:t>
            </w:r>
          </w:p>
          <w:p w14:paraId="5768AF97" w14:textId="6812AF6F" w:rsidR="008347B5" w:rsidRPr="008347B5" w:rsidRDefault="008347B5" w:rsidP="008347B5">
            <w:pPr>
              <w:shd w:val="clear" w:color="auto" w:fill="FFFFFF"/>
              <w:spacing w:after="0" w:line="240" w:lineRule="auto"/>
              <w:jc w:val="both"/>
              <w:rPr>
                <w:rFonts w:ascii="Times New Roman" w:eastAsia="Arial Unicode MS" w:hAnsi="Times New Roman"/>
                <w:color w:val="000000" w:themeColor="text1"/>
                <w:sz w:val="20"/>
                <w:szCs w:val="20"/>
              </w:rPr>
            </w:pPr>
            <w:r w:rsidRPr="008347B5">
              <w:rPr>
                <w:rFonts w:ascii="Times New Roman" w:eastAsia="Arial Unicode MS" w:hAnsi="Times New Roman"/>
                <w:color w:val="000000" w:themeColor="text1"/>
                <w:sz w:val="20"/>
                <w:szCs w:val="20"/>
              </w:rPr>
              <w:t>h) motoare din echipamente fără fir sau care funcționează cu baterii;</w:t>
            </w:r>
          </w:p>
          <w:p w14:paraId="66250706" w14:textId="2FE13334" w:rsidR="008347B5" w:rsidRPr="008347B5" w:rsidRDefault="008347B5" w:rsidP="008347B5">
            <w:pPr>
              <w:shd w:val="clear" w:color="auto" w:fill="FFFFFF"/>
              <w:spacing w:after="0" w:line="240" w:lineRule="auto"/>
              <w:jc w:val="both"/>
              <w:rPr>
                <w:rFonts w:ascii="Times New Roman" w:eastAsia="Arial Unicode MS" w:hAnsi="Times New Roman"/>
                <w:color w:val="000000" w:themeColor="text1"/>
                <w:sz w:val="20"/>
                <w:szCs w:val="20"/>
              </w:rPr>
            </w:pPr>
            <w:r w:rsidRPr="008347B5">
              <w:rPr>
                <w:rFonts w:ascii="Times New Roman" w:eastAsia="Arial Unicode MS" w:hAnsi="Times New Roman"/>
                <w:color w:val="000000" w:themeColor="text1"/>
                <w:sz w:val="20"/>
                <w:szCs w:val="20"/>
              </w:rPr>
              <w:t>i) motoare din echipamente portabile a căror greutate este susținută manual în timpul funcționării;</w:t>
            </w:r>
          </w:p>
          <w:p w14:paraId="358B62D9" w14:textId="6D7631B9" w:rsidR="008347B5" w:rsidRPr="008347B5" w:rsidRDefault="008347B5" w:rsidP="008347B5">
            <w:pPr>
              <w:shd w:val="clear" w:color="auto" w:fill="FFFFFF"/>
              <w:spacing w:after="0" w:line="240" w:lineRule="auto"/>
              <w:jc w:val="both"/>
              <w:rPr>
                <w:rFonts w:ascii="Times New Roman" w:eastAsia="Arial Unicode MS" w:hAnsi="Times New Roman"/>
                <w:color w:val="000000" w:themeColor="text1"/>
                <w:sz w:val="20"/>
                <w:szCs w:val="20"/>
              </w:rPr>
            </w:pPr>
            <w:r w:rsidRPr="008347B5">
              <w:rPr>
                <w:rFonts w:ascii="Times New Roman" w:eastAsia="Arial Unicode MS" w:hAnsi="Times New Roman"/>
                <w:color w:val="000000" w:themeColor="text1"/>
                <w:sz w:val="20"/>
                <w:szCs w:val="20"/>
              </w:rPr>
              <w:t>j) motoare din echipamente mobile ghidate manual și deplasate în timpul funcționării;</w:t>
            </w:r>
          </w:p>
          <w:p w14:paraId="3F5BE75D" w14:textId="6A5E6C42" w:rsidR="008347B5" w:rsidRPr="008347B5" w:rsidRDefault="008347B5" w:rsidP="008347B5">
            <w:pPr>
              <w:shd w:val="clear" w:color="auto" w:fill="FFFFFF"/>
              <w:spacing w:after="0" w:line="240" w:lineRule="auto"/>
              <w:jc w:val="both"/>
              <w:rPr>
                <w:rFonts w:ascii="Times New Roman" w:eastAsia="Arial Unicode MS" w:hAnsi="Times New Roman"/>
                <w:color w:val="000000" w:themeColor="text1"/>
                <w:sz w:val="20"/>
                <w:szCs w:val="20"/>
              </w:rPr>
            </w:pPr>
            <w:r w:rsidRPr="008347B5">
              <w:rPr>
                <w:rFonts w:ascii="Times New Roman" w:eastAsia="Arial Unicode MS" w:hAnsi="Times New Roman"/>
                <w:color w:val="000000" w:themeColor="text1"/>
                <w:sz w:val="20"/>
                <w:szCs w:val="20"/>
              </w:rPr>
              <w:t>k) motoare cu comutatoare mecanice;</w:t>
            </w:r>
          </w:p>
          <w:p w14:paraId="43C7AE08" w14:textId="436C08F4" w:rsidR="008347B5" w:rsidRPr="008347B5" w:rsidRDefault="008347B5" w:rsidP="008347B5">
            <w:pPr>
              <w:shd w:val="clear" w:color="auto" w:fill="FFFFFF"/>
              <w:spacing w:after="0" w:line="240" w:lineRule="auto"/>
              <w:jc w:val="both"/>
              <w:rPr>
                <w:rFonts w:ascii="Times New Roman" w:eastAsia="Arial Unicode MS" w:hAnsi="Times New Roman"/>
                <w:color w:val="000000" w:themeColor="text1"/>
                <w:sz w:val="20"/>
                <w:szCs w:val="20"/>
              </w:rPr>
            </w:pPr>
            <w:r w:rsidRPr="008347B5">
              <w:rPr>
                <w:rFonts w:ascii="Times New Roman" w:eastAsia="Arial Unicode MS" w:hAnsi="Times New Roman"/>
                <w:color w:val="000000" w:themeColor="text1"/>
                <w:sz w:val="20"/>
                <w:szCs w:val="20"/>
              </w:rPr>
              <w:t>l) motoare complet închise neventilate (TENV);</w:t>
            </w:r>
          </w:p>
          <w:p w14:paraId="5E6C3B2D" w14:textId="4FEEADA4" w:rsidR="008347B5" w:rsidRPr="005929F3" w:rsidRDefault="008347B5" w:rsidP="008347B5">
            <w:pPr>
              <w:shd w:val="clear" w:color="auto" w:fill="FFFFFF"/>
              <w:spacing w:after="0" w:line="240" w:lineRule="auto"/>
              <w:jc w:val="both"/>
              <w:rPr>
                <w:rFonts w:ascii="Times New Roman" w:eastAsia="Arial Unicode MS" w:hAnsi="Times New Roman"/>
                <w:color w:val="000000" w:themeColor="text1"/>
                <w:sz w:val="20"/>
                <w:szCs w:val="20"/>
              </w:rPr>
            </w:pPr>
            <w:r w:rsidRPr="008347B5">
              <w:rPr>
                <w:rFonts w:ascii="Times New Roman" w:eastAsia="Arial Unicode MS" w:hAnsi="Times New Roman"/>
                <w:color w:val="000000" w:themeColor="text1"/>
                <w:sz w:val="20"/>
                <w:szCs w:val="20"/>
              </w:rPr>
              <w:t>m</w:t>
            </w:r>
            <w:r w:rsidRPr="003F4161">
              <w:rPr>
                <w:rFonts w:ascii="Times New Roman" w:eastAsia="Arial Unicode MS" w:hAnsi="Times New Roman"/>
                <w:color w:val="000000" w:themeColor="text1"/>
                <w:sz w:val="20"/>
                <w:szCs w:val="20"/>
              </w:rPr>
              <w:t>) motoare introduse pe piață înainte de 1 iulie 2029 ca înlocuitori pentru motoare identice, integrate în produse și introduse pe piață înainte de 1 iulie 202</w:t>
            </w:r>
            <w:r w:rsidR="003F4161" w:rsidRPr="003F4161">
              <w:rPr>
                <w:rFonts w:ascii="Times New Roman" w:eastAsia="Arial Unicode MS" w:hAnsi="Times New Roman"/>
                <w:color w:val="000000" w:themeColor="text1"/>
                <w:sz w:val="20"/>
                <w:szCs w:val="20"/>
              </w:rPr>
              <w:t>5</w:t>
            </w:r>
            <w:r w:rsidRPr="003F4161">
              <w:rPr>
                <w:rFonts w:ascii="Times New Roman" w:eastAsia="Arial Unicode MS" w:hAnsi="Times New Roman"/>
                <w:color w:val="000000" w:themeColor="text1"/>
                <w:sz w:val="20"/>
                <w:szCs w:val="20"/>
              </w:rPr>
              <w:t>, pentru motoarele menționate în anexa nr.1 pct. 1 spb.1), și înainte de 1 iulie 202</w:t>
            </w:r>
            <w:r w:rsidR="003F4161" w:rsidRPr="003F4161">
              <w:rPr>
                <w:rFonts w:ascii="Times New Roman" w:eastAsia="Arial Unicode MS" w:hAnsi="Times New Roman"/>
                <w:color w:val="000000" w:themeColor="text1"/>
                <w:sz w:val="20"/>
                <w:szCs w:val="20"/>
              </w:rPr>
              <w:t>7</w:t>
            </w:r>
            <w:r w:rsidRPr="008347B5">
              <w:rPr>
                <w:rFonts w:ascii="Times New Roman" w:eastAsia="Arial Unicode MS" w:hAnsi="Times New Roman"/>
                <w:color w:val="000000" w:themeColor="text1"/>
                <w:sz w:val="20"/>
                <w:szCs w:val="20"/>
              </w:rPr>
              <w:t>, pentru motoarele menționate</w:t>
            </w:r>
            <w:r w:rsidR="001560FF" w:rsidRPr="008347B5">
              <w:rPr>
                <w:rFonts w:ascii="Times New Roman" w:eastAsia="Arial Unicode MS" w:hAnsi="Times New Roman"/>
                <w:color w:val="000000" w:themeColor="text1"/>
                <w:sz w:val="20"/>
                <w:szCs w:val="20"/>
              </w:rPr>
              <w:t xml:space="preserve"> pct. 1 spb. </w:t>
            </w:r>
            <w:r w:rsidR="001560FF" w:rsidRPr="005929F3">
              <w:rPr>
                <w:rFonts w:ascii="Times New Roman" w:eastAsia="Arial Unicode MS" w:hAnsi="Times New Roman"/>
                <w:color w:val="000000" w:themeColor="text1"/>
                <w:sz w:val="20"/>
                <w:szCs w:val="20"/>
              </w:rPr>
              <w:t>2)</w:t>
            </w:r>
            <w:r w:rsidRPr="008347B5">
              <w:rPr>
                <w:rFonts w:ascii="Times New Roman" w:eastAsia="Arial Unicode MS" w:hAnsi="Times New Roman"/>
                <w:color w:val="000000" w:themeColor="text1"/>
                <w:sz w:val="20"/>
                <w:szCs w:val="20"/>
              </w:rPr>
              <w:t xml:space="preserve"> </w:t>
            </w:r>
            <w:r w:rsidR="001560FF">
              <w:rPr>
                <w:rFonts w:ascii="Times New Roman" w:eastAsia="Arial Unicode MS" w:hAnsi="Times New Roman"/>
                <w:color w:val="000000" w:themeColor="text1"/>
                <w:sz w:val="20"/>
                <w:szCs w:val="20"/>
              </w:rPr>
              <w:t xml:space="preserve">din </w:t>
            </w:r>
            <w:r w:rsidRPr="008347B5">
              <w:rPr>
                <w:rFonts w:ascii="Times New Roman" w:eastAsia="Arial Unicode MS" w:hAnsi="Times New Roman"/>
                <w:color w:val="000000" w:themeColor="text1"/>
                <w:sz w:val="20"/>
                <w:szCs w:val="20"/>
              </w:rPr>
              <w:t>în anexa nr.1</w:t>
            </w:r>
            <w:r w:rsidRPr="005929F3">
              <w:rPr>
                <w:rFonts w:ascii="Times New Roman" w:eastAsia="Arial Unicode MS" w:hAnsi="Times New Roman"/>
                <w:color w:val="000000" w:themeColor="text1"/>
                <w:sz w:val="20"/>
                <w:szCs w:val="20"/>
              </w:rPr>
              <w:t>, și comercializate în mod special ca atare;</w:t>
            </w:r>
          </w:p>
          <w:p w14:paraId="7927181E" w14:textId="22A03E7A" w:rsidR="008347B5" w:rsidRPr="005929F3" w:rsidRDefault="008347B5" w:rsidP="008347B5">
            <w:pPr>
              <w:shd w:val="clear" w:color="auto" w:fill="FFFFFF"/>
              <w:spacing w:after="0" w:line="240" w:lineRule="auto"/>
              <w:jc w:val="both"/>
              <w:rPr>
                <w:rFonts w:ascii="Times New Roman" w:eastAsia="Arial Unicode MS" w:hAnsi="Times New Roman"/>
                <w:color w:val="000000" w:themeColor="text1"/>
                <w:sz w:val="20"/>
                <w:szCs w:val="20"/>
              </w:rPr>
            </w:pPr>
            <w:r w:rsidRPr="005929F3">
              <w:rPr>
                <w:rFonts w:ascii="Times New Roman" w:eastAsia="Arial Unicode MS" w:hAnsi="Times New Roman"/>
                <w:color w:val="000000" w:themeColor="text1"/>
                <w:sz w:val="20"/>
                <w:szCs w:val="20"/>
              </w:rPr>
              <w:t>n) motoare cu mai multe viteze, și anume motoare cu înfășurări multiple sau cu înfășurare comutabilă, oferind un număr variabil de poli și de viteze;</w:t>
            </w:r>
          </w:p>
          <w:p w14:paraId="6BD530E1" w14:textId="78898CE2" w:rsidR="008347B5" w:rsidRPr="005929F3" w:rsidRDefault="008347B5" w:rsidP="008347B5">
            <w:pPr>
              <w:shd w:val="clear" w:color="auto" w:fill="FFFFFF"/>
              <w:spacing w:after="0" w:line="240" w:lineRule="auto"/>
              <w:jc w:val="both"/>
              <w:rPr>
                <w:rFonts w:ascii="Times New Roman" w:eastAsia="Arial Unicode MS" w:hAnsi="Times New Roman"/>
                <w:color w:val="000000" w:themeColor="text1"/>
                <w:sz w:val="20"/>
                <w:szCs w:val="20"/>
              </w:rPr>
            </w:pPr>
            <w:r w:rsidRPr="005929F3">
              <w:rPr>
                <w:rFonts w:ascii="Times New Roman" w:eastAsia="Arial Unicode MS" w:hAnsi="Times New Roman"/>
                <w:color w:val="000000" w:themeColor="text1"/>
                <w:sz w:val="20"/>
                <w:szCs w:val="20"/>
              </w:rPr>
              <w:t>o) motoare proiectate special pentru tracțiunea vehiculelor electrice.</w:t>
            </w:r>
          </w:p>
          <w:p w14:paraId="1090B1FD" w14:textId="4EA481F6" w:rsidR="005929F3" w:rsidRPr="005929F3" w:rsidRDefault="005929F3" w:rsidP="00954721">
            <w:pPr>
              <w:numPr>
                <w:ilvl w:val="0"/>
                <w:numId w:val="32"/>
              </w:numPr>
              <w:shd w:val="clear" w:color="auto" w:fill="FFFFFF"/>
              <w:suppressAutoHyphens w:val="0"/>
              <w:autoSpaceDN/>
              <w:spacing w:after="0" w:line="240" w:lineRule="auto"/>
              <w:ind w:left="284" w:hanging="357"/>
              <w:jc w:val="both"/>
              <w:textAlignment w:val="auto"/>
              <w:rPr>
                <w:rFonts w:ascii="Times New Roman" w:eastAsia="Arial Unicode MS" w:hAnsi="Times New Roman"/>
                <w:color w:val="000000" w:themeColor="text1"/>
                <w:sz w:val="20"/>
                <w:szCs w:val="20"/>
              </w:rPr>
            </w:pPr>
            <w:r w:rsidRPr="005929F3">
              <w:rPr>
                <w:rFonts w:ascii="Times New Roman" w:eastAsia="Arial Unicode MS" w:hAnsi="Times New Roman"/>
                <w:color w:val="000000" w:themeColor="text1"/>
                <w:sz w:val="20"/>
                <w:szCs w:val="20"/>
              </w:rPr>
              <w:t xml:space="preserve">Cerințele prevăzute în pct. 3 </w:t>
            </w:r>
            <w:r w:rsidR="001560FF">
              <w:rPr>
                <w:rFonts w:ascii="Times New Roman" w:eastAsia="Arial Unicode MS" w:hAnsi="Times New Roman"/>
                <w:color w:val="000000" w:themeColor="text1"/>
                <w:sz w:val="20"/>
                <w:szCs w:val="20"/>
              </w:rPr>
              <w:t>din</w:t>
            </w:r>
            <w:r w:rsidRPr="005929F3">
              <w:rPr>
                <w:rFonts w:ascii="Times New Roman" w:eastAsia="Arial Unicode MS" w:hAnsi="Times New Roman"/>
                <w:color w:val="000000" w:themeColor="text1"/>
                <w:sz w:val="20"/>
                <w:szCs w:val="20"/>
              </w:rPr>
              <w:t xml:space="preserve"> anex</w:t>
            </w:r>
            <w:r w:rsidR="001560FF">
              <w:rPr>
                <w:rFonts w:ascii="Times New Roman" w:eastAsia="Arial Unicode MS" w:hAnsi="Times New Roman"/>
                <w:color w:val="000000" w:themeColor="text1"/>
                <w:sz w:val="20"/>
                <w:szCs w:val="20"/>
              </w:rPr>
              <w:t>a</w:t>
            </w:r>
            <w:r w:rsidRPr="005929F3">
              <w:rPr>
                <w:rFonts w:ascii="Times New Roman" w:eastAsia="Arial Unicode MS" w:hAnsi="Times New Roman"/>
                <w:color w:val="000000" w:themeColor="text1"/>
                <w:sz w:val="20"/>
                <w:szCs w:val="20"/>
              </w:rPr>
              <w:t xml:space="preserve"> nr.1 și la lit. a), b) și e)-j) din pct. 4 </w:t>
            </w:r>
            <w:r w:rsidR="001560FF">
              <w:rPr>
                <w:rFonts w:ascii="Times New Roman" w:eastAsia="Arial Unicode MS" w:hAnsi="Times New Roman"/>
                <w:color w:val="000000" w:themeColor="text1"/>
                <w:sz w:val="20"/>
                <w:szCs w:val="20"/>
              </w:rPr>
              <w:t>din</w:t>
            </w:r>
            <w:r w:rsidRPr="005929F3">
              <w:rPr>
                <w:rFonts w:ascii="Times New Roman" w:eastAsia="Arial Unicode MS" w:hAnsi="Times New Roman"/>
                <w:color w:val="000000" w:themeColor="text1"/>
                <w:sz w:val="20"/>
                <w:szCs w:val="20"/>
              </w:rPr>
              <w:t xml:space="preserve"> anex</w:t>
            </w:r>
            <w:r w:rsidR="001560FF">
              <w:rPr>
                <w:rFonts w:ascii="Times New Roman" w:eastAsia="Arial Unicode MS" w:hAnsi="Times New Roman"/>
                <w:color w:val="000000" w:themeColor="text1"/>
                <w:sz w:val="20"/>
                <w:szCs w:val="20"/>
              </w:rPr>
              <w:t>a</w:t>
            </w:r>
            <w:r w:rsidRPr="005929F3">
              <w:rPr>
                <w:rFonts w:ascii="Times New Roman" w:eastAsia="Arial Unicode MS" w:hAnsi="Times New Roman"/>
                <w:color w:val="000000" w:themeColor="text1"/>
                <w:sz w:val="20"/>
                <w:szCs w:val="20"/>
              </w:rPr>
              <w:t xml:space="preserve"> nr.1 nu se aplică </w:t>
            </w:r>
            <w:r w:rsidRPr="005929F3">
              <w:rPr>
                <w:rFonts w:ascii="Times New Roman" w:eastAsia="Arial Unicode MS" w:hAnsi="Times New Roman"/>
                <w:color w:val="000000"/>
                <w:sz w:val="20"/>
                <w:szCs w:val="20"/>
                <w:lang w:val="it-IT"/>
              </w:rPr>
              <w:t xml:space="preserve">următoare tipuri de </w:t>
            </w:r>
            <w:r w:rsidRPr="005929F3">
              <w:rPr>
                <w:rFonts w:ascii="Times New Roman" w:eastAsia="Arial Unicode MS" w:hAnsi="Times New Roman"/>
                <w:color w:val="000000" w:themeColor="text1"/>
                <w:sz w:val="20"/>
                <w:szCs w:val="20"/>
              </w:rPr>
              <w:t>VSD-uri:</w:t>
            </w:r>
          </w:p>
          <w:p w14:paraId="50A31188" w14:textId="77777777" w:rsidR="005929F3" w:rsidRDefault="005929F3" w:rsidP="005929F3">
            <w:pPr>
              <w:shd w:val="clear" w:color="auto" w:fill="FFFFFF"/>
              <w:spacing w:after="0" w:line="240" w:lineRule="auto"/>
              <w:ind w:left="-73"/>
              <w:jc w:val="both"/>
              <w:rPr>
                <w:rFonts w:ascii="Times New Roman" w:eastAsia="Arial Unicode MS" w:hAnsi="Times New Roman"/>
                <w:color w:val="333333"/>
                <w:sz w:val="20"/>
                <w:szCs w:val="20"/>
              </w:rPr>
            </w:pPr>
            <w:r>
              <w:rPr>
                <w:rFonts w:ascii="Times New Roman" w:eastAsia="Arial Unicode MS" w:hAnsi="Times New Roman"/>
                <w:color w:val="333333"/>
                <w:sz w:val="20"/>
                <w:szCs w:val="20"/>
              </w:rPr>
              <w:t>1)</w:t>
            </w:r>
            <w:r w:rsidRPr="005929F3">
              <w:rPr>
                <w:rFonts w:ascii="Times New Roman" w:eastAsia="Arial Unicode MS" w:hAnsi="Times New Roman"/>
                <w:color w:val="333333"/>
                <w:sz w:val="20"/>
                <w:szCs w:val="20"/>
              </w:rPr>
              <w:t>VSD-urile integrate într-un produs și a căror performanță energetică nu poate fi încercată independent de produs, o încercare de a proceda astfel ar face VSD-ul sau produsul nefuncțional;</w:t>
            </w:r>
          </w:p>
          <w:p w14:paraId="27D546A1" w14:textId="77777777" w:rsidR="005929F3" w:rsidRDefault="005929F3" w:rsidP="005929F3">
            <w:pPr>
              <w:shd w:val="clear" w:color="auto" w:fill="FFFFFF"/>
              <w:spacing w:after="0" w:line="240" w:lineRule="auto"/>
              <w:ind w:left="-73"/>
              <w:jc w:val="both"/>
              <w:rPr>
                <w:rFonts w:ascii="Times New Roman" w:eastAsia="Arial Unicode MS" w:hAnsi="Times New Roman"/>
                <w:color w:val="333333"/>
                <w:sz w:val="20"/>
                <w:szCs w:val="20"/>
              </w:rPr>
            </w:pPr>
            <w:r>
              <w:rPr>
                <w:rFonts w:ascii="Times New Roman" w:eastAsia="Arial Unicode MS" w:hAnsi="Times New Roman"/>
                <w:color w:val="333333"/>
                <w:sz w:val="20"/>
                <w:szCs w:val="20"/>
              </w:rPr>
              <w:t>2)</w:t>
            </w:r>
            <w:r w:rsidRPr="005929F3">
              <w:rPr>
                <w:rFonts w:ascii="Times New Roman" w:eastAsia="Arial Unicode MS" w:hAnsi="Times New Roman"/>
                <w:color w:val="333333"/>
                <w:sz w:val="20"/>
                <w:szCs w:val="20"/>
              </w:rPr>
              <w:t xml:space="preserve">VSD-urile concepute special pentru siguranța instalațiilor nucleare, astfel cum sunt definite </w:t>
            </w:r>
            <w:r w:rsidRPr="005929F3">
              <w:rPr>
                <w:rFonts w:ascii="Times New Roman" w:hAnsi="Times New Roman"/>
                <w:color w:val="000000"/>
                <w:sz w:val="20"/>
                <w:szCs w:val="20"/>
                <w:lang w:val="en-US"/>
              </w:rPr>
              <w:t>Hotărârea Guvernului nr.</w:t>
            </w:r>
            <w:r w:rsidRPr="005929F3">
              <w:rPr>
                <w:rFonts w:ascii="Times New Roman" w:hAnsi="Times New Roman"/>
                <w:color w:val="000000"/>
                <w:sz w:val="20"/>
                <w:szCs w:val="20"/>
              </w:rPr>
              <w:t>1268/2016</w:t>
            </w:r>
            <w:r w:rsidRPr="005929F3">
              <w:rPr>
                <w:rFonts w:ascii="Times New Roman" w:eastAsia="Arial Unicode MS" w:hAnsi="Times New Roman"/>
                <w:color w:val="333333"/>
                <w:sz w:val="20"/>
                <w:szCs w:val="20"/>
              </w:rPr>
              <w:t>;</w:t>
            </w:r>
          </w:p>
          <w:p w14:paraId="2FAAB853" w14:textId="77777777" w:rsidR="005929F3" w:rsidRDefault="005929F3" w:rsidP="005929F3">
            <w:pPr>
              <w:shd w:val="clear" w:color="auto" w:fill="FFFFFF"/>
              <w:spacing w:after="0" w:line="240" w:lineRule="auto"/>
              <w:ind w:left="-73"/>
              <w:jc w:val="both"/>
              <w:rPr>
                <w:rFonts w:ascii="Times New Roman" w:eastAsia="Arial Unicode MS" w:hAnsi="Times New Roman"/>
                <w:color w:val="333333"/>
                <w:sz w:val="20"/>
                <w:szCs w:val="20"/>
              </w:rPr>
            </w:pPr>
            <w:r>
              <w:rPr>
                <w:rFonts w:ascii="Times New Roman" w:eastAsia="Arial Unicode MS" w:hAnsi="Times New Roman"/>
                <w:color w:val="333333"/>
                <w:sz w:val="20"/>
                <w:szCs w:val="20"/>
              </w:rPr>
              <w:t xml:space="preserve">3) </w:t>
            </w:r>
            <w:r w:rsidRPr="005929F3">
              <w:rPr>
                <w:rFonts w:ascii="Times New Roman" w:eastAsia="Arial Unicode MS" w:hAnsi="Times New Roman"/>
                <w:color w:val="333333"/>
                <w:sz w:val="20"/>
                <w:szCs w:val="20"/>
              </w:rPr>
              <w:t>acționări cu regenerare;</w:t>
            </w:r>
          </w:p>
          <w:p w14:paraId="1C388002" w14:textId="77777777" w:rsidR="005929F3" w:rsidRDefault="005929F3" w:rsidP="005929F3">
            <w:pPr>
              <w:shd w:val="clear" w:color="auto" w:fill="FFFFFF"/>
              <w:spacing w:after="0" w:line="240" w:lineRule="auto"/>
              <w:ind w:left="-73"/>
              <w:jc w:val="both"/>
              <w:rPr>
                <w:rFonts w:ascii="Times New Roman" w:eastAsia="Arial Unicode MS" w:hAnsi="Times New Roman"/>
                <w:color w:val="333333"/>
                <w:sz w:val="20"/>
                <w:szCs w:val="20"/>
              </w:rPr>
            </w:pPr>
            <w:r>
              <w:rPr>
                <w:rFonts w:ascii="Times New Roman" w:eastAsia="Arial Unicode MS" w:hAnsi="Times New Roman"/>
                <w:color w:val="333333"/>
                <w:sz w:val="20"/>
                <w:szCs w:val="20"/>
              </w:rPr>
              <w:t>4)</w:t>
            </w:r>
            <w:r w:rsidRPr="005929F3">
              <w:rPr>
                <w:rFonts w:ascii="Times New Roman" w:eastAsia="Arial Unicode MS" w:hAnsi="Times New Roman"/>
                <w:color w:val="333333"/>
                <w:sz w:val="20"/>
                <w:szCs w:val="20"/>
              </w:rPr>
              <w:t>acționări cu curent de intrare sinusoidal;</w:t>
            </w:r>
          </w:p>
          <w:p w14:paraId="74229BAD" w14:textId="44AC2C9E" w:rsidR="005929F3" w:rsidRPr="005929F3" w:rsidRDefault="005929F3" w:rsidP="005929F3">
            <w:pPr>
              <w:shd w:val="clear" w:color="auto" w:fill="FFFFFF"/>
              <w:spacing w:after="0" w:line="240" w:lineRule="auto"/>
              <w:ind w:left="-73"/>
              <w:jc w:val="both"/>
              <w:rPr>
                <w:rFonts w:ascii="Times New Roman" w:eastAsia="Arial Unicode MS" w:hAnsi="Times New Roman"/>
                <w:color w:val="333333"/>
                <w:sz w:val="20"/>
                <w:szCs w:val="20"/>
              </w:rPr>
            </w:pPr>
            <w:r>
              <w:rPr>
                <w:rFonts w:ascii="Times New Roman" w:eastAsia="Arial Unicode MS" w:hAnsi="Times New Roman"/>
                <w:color w:val="333333"/>
                <w:sz w:val="20"/>
                <w:szCs w:val="20"/>
              </w:rPr>
              <w:t>5)</w:t>
            </w:r>
            <w:r w:rsidRPr="005929F3">
              <w:rPr>
                <w:rFonts w:ascii="Times New Roman" w:eastAsia="Arial Unicode MS" w:hAnsi="Times New Roman"/>
                <w:color w:val="333333"/>
                <w:sz w:val="20"/>
                <w:szCs w:val="20"/>
              </w:rPr>
              <w:t>VSD-uri constând dintr-un dulap unic, compus din VSD-uri care sunt toate în conformitate cu prezentul Regulament.</w:t>
            </w:r>
          </w:p>
          <w:p w14:paraId="7A434004" w14:textId="5EF6C850" w:rsidR="008E69D1" w:rsidRPr="005929F3" w:rsidRDefault="008E69D1" w:rsidP="00017B96">
            <w:pPr>
              <w:pStyle w:val="ListParagraph"/>
              <w:spacing w:after="120"/>
              <w:ind w:left="0" w:firstLine="426"/>
              <w:contextualSpacing w:val="0"/>
              <w:jc w:val="both"/>
              <w:rPr>
                <w:rFonts w:ascii="Times New Roman" w:hAnsi="Times New Roman"/>
                <w:sz w:val="20"/>
                <w:szCs w:val="20"/>
              </w:rPr>
            </w:pPr>
          </w:p>
        </w:tc>
        <w:tc>
          <w:tcPr>
            <w:tcW w:w="1276" w:type="dxa"/>
            <w:shd w:val="clear" w:color="auto" w:fill="auto"/>
          </w:tcPr>
          <w:p w14:paraId="6FFC4619" w14:textId="77777777" w:rsidR="00392D8D" w:rsidRPr="00C951E7" w:rsidRDefault="00392D8D"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lastRenderedPageBreak/>
              <w:t>Compatibil</w:t>
            </w:r>
          </w:p>
          <w:p w14:paraId="00FBCB59" w14:textId="3C3247E1" w:rsidR="008E69D1" w:rsidRPr="00C951E7" w:rsidRDefault="008E69D1" w:rsidP="00925A2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6B4CC67" w14:textId="6564F79E" w:rsidR="008E69D1" w:rsidRPr="00AC24A4" w:rsidRDefault="008E69D1"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2C9BAB9" w14:textId="77777777" w:rsidR="00B50BD5" w:rsidRDefault="00B50BD5" w:rsidP="00B50BD5">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 xml:space="preserve">Termenele sunt   ajustate la realitățile transpunerii și implementării în Republica Moldova a </w:t>
            </w:r>
            <w:r w:rsidRPr="00E55852">
              <w:rPr>
                <w:rFonts w:ascii="Times New Roman" w:hAnsi="Times New Roman"/>
                <w:sz w:val="20"/>
                <w:szCs w:val="20"/>
                <w:lang w:val="ro-RO"/>
              </w:rPr>
              <w:t xml:space="preserve">standardelor UE, </w:t>
            </w:r>
            <w:r w:rsidRPr="00E55852">
              <w:rPr>
                <w:rFonts w:ascii="Times New Roman" w:hAnsi="Times New Roman"/>
                <w:color w:val="0D0D0D"/>
                <w:sz w:val="20"/>
                <w:szCs w:val="20"/>
                <w:shd w:val="clear" w:color="auto" w:fill="FFFFFF"/>
              </w:rPr>
              <w:t>ținând cont de calendarul eșalonat de aplicare a dispozițiilor Regulamentului UE</w:t>
            </w:r>
            <w:r w:rsidRPr="00E55852">
              <w:rPr>
                <w:rFonts w:ascii="Times New Roman" w:hAnsi="Times New Roman"/>
                <w:sz w:val="20"/>
                <w:szCs w:val="20"/>
                <w:lang w:val="ro-RO"/>
              </w:rPr>
              <w:t>.</w:t>
            </w:r>
          </w:p>
          <w:p w14:paraId="100CEC07" w14:textId="73D596FF" w:rsidR="00B50BD5" w:rsidRDefault="00B50BD5" w:rsidP="00B50BD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C2E03">
              <w:rPr>
                <w:rFonts w:eastAsia="Arial Unicode MS"/>
                <w:color w:val="000000" w:themeColor="text1"/>
                <w:sz w:val="20"/>
                <w:szCs w:val="20"/>
                <w:shd w:val="clear" w:color="auto" w:fill="FFFFFF"/>
                <w:lang w:val="en-US"/>
              </w:rPr>
              <w:lastRenderedPageBreak/>
              <w:t xml:space="preserve">De la 1 </w:t>
            </w:r>
            <w:r>
              <w:rPr>
                <w:rFonts w:eastAsia="Arial Unicode MS"/>
                <w:color w:val="000000" w:themeColor="text1"/>
                <w:sz w:val="20"/>
                <w:szCs w:val="20"/>
                <w:shd w:val="clear" w:color="auto" w:fill="FFFFFF"/>
                <w:lang w:val="en-US"/>
              </w:rPr>
              <w:t>iulie</w:t>
            </w:r>
            <w:r w:rsidRPr="008C2E03">
              <w:rPr>
                <w:rFonts w:eastAsia="Arial Unicode MS"/>
                <w:color w:val="000000" w:themeColor="text1"/>
                <w:sz w:val="20"/>
                <w:szCs w:val="20"/>
                <w:shd w:val="clear" w:color="auto" w:fill="FFFFFF"/>
                <w:lang w:val="en-US"/>
              </w:rPr>
              <w:t xml:space="preserve"> 202</w:t>
            </w:r>
            <w:r>
              <w:rPr>
                <w:rFonts w:eastAsia="Arial Unicode MS"/>
                <w:color w:val="000000" w:themeColor="text1"/>
                <w:sz w:val="20"/>
                <w:szCs w:val="20"/>
                <w:shd w:val="clear" w:color="auto" w:fill="FFFFFF"/>
                <w:lang w:val="en-US"/>
              </w:rPr>
              <w:t>1 (Reg UE) =</w:t>
            </w:r>
            <w:r w:rsidRPr="001C529B">
              <w:rPr>
                <w:rFonts w:eastAsia="Arial Unicode MS"/>
                <w:color w:val="000000"/>
                <w:sz w:val="20"/>
                <w:szCs w:val="20"/>
                <w:shd w:val="clear" w:color="auto" w:fill="FFFFFF"/>
                <w:lang w:val="en-US"/>
              </w:rPr>
              <w:t xml:space="preserve"> De </w:t>
            </w:r>
            <w:r w:rsidRPr="008C2E03">
              <w:rPr>
                <w:rFonts w:eastAsia="Arial Unicode MS"/>
                <w:color w:val="000000" w:themeColor="text1"/>
                <w:sz w:val="20"/>
                <w:szCs w:val="20"/>
                <w:shd w:val="clear" w:color="auto" w:fill="FFFFFF"/>
                <w:lang w:val="en-US"/>
              </w:rPr>
              <w:t xml:space="preserve">la 1 </w:t>
            </w:r>
            <w:r>
              <w:rPr>
                <w:rFonts w:eastAsia="Arial Unicode MS"/>
                <w:color w:val="000000" w:themeColor="text1"/>
                <w:sz w:val="20"/>
                <w:szCs w:val="20"/>
                <w:shd w:val="clear" w:color="auto" w:fill="FFFFFF"/>
                <w:lang w:val="en-US"/>
              </w:rPr>
              <w:t>iulie</w:t>
            </w:r>
            <w:r w:rsidRPr="008C2E03">
              <w:rPr>
                <w:rFonts w:eastAsia="Arial Unicode MS"/>
                <w:color w:val="000000" w:themeColor="text1"/>
                <w:sz w:val="20"/>
                <w:szCs w:val="20"/>
                <w:shd w:val="clear" w:color="auto" w:fill="FFFFFF"/>
                <w:lang w:val="en-US"/>
              </w:rPr>
              <w:t xml:space="preserve"> 202</w:t>
            </w:r>
            <w:r>
              <w:rPr>
                <w:rFonts w:eastAsia="Arial Unicode MS"/>
                <w:color w:val="000000" w:themeColor="text1"/>
                <w:sz w:val="20"/>
                <w:szCs w:val="20"/>
                <w:shd w:val="clear" w:color="auto" w:fill="FFFFFF"/>
                <w:lang w:val="en-US"/>
              </w:rPr>
              <w:t xml:space="preserve">5 </w:t>
            </w:r>
          </w:p>
          <w:p w14:paraId="5AC79173" w14:textId="77777777" w:rsidR="00B50BD5" w:rsidRDefault="00B50BD5" w:rsidP="00B50BD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3523CF81" w14:textId="1E71FE4B" w:rsidR="00B50BD5" w:rsidRDefault="00B50BD5" w:rsidP="00B50BD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themeColor="text1"/>
                <w:sz w:val="20"/>
                <w:szCs w:val="20"/>
                <w:shd w:val="clear" w:color="auto" w:fill="FFFFFF"/>
                <w:lang w:val="en-US"/>
              </w:rPr>
              <w:t>De la 1</w:t>
            </w:r>
            <w:r>
              <w:rPr>
                <w:rFonts w:eastAsia="Arial Unicode MS"/>
                <w:color w:val="000000" w:themeColor="text1"/>
                <w:sz w:val="20"/>
                <w:szCs w:val="20"/>
                <w:shd w:val="clear" w:color="auto" w:fill="FFFFFF"/>
                <w:lang w:val="en-US"/>
              </w:rPr>
              <w:t xml:space="preserve"> iulie</w:t>
            </w:r>
            <w:r w:rsidRPr="001C529B">
              <w:rPr>
                <w:rFonts w:eastAsia="Arial Unicode MS"/>
                <w:color w:val="000000" w:themeColor="text1"/>
                <w:sz w:val="20"/>
                <w:szCs w:val="20"/>
                <w:shd w:val="clear" w:color="auto" w:fill="FFFFFF"/>
                <w:lang w:val="en-US"/>
              </w:rPr>
              <w:t xml:space="preserve"> 20</w:t>
            </w:r>
            <w:r>
              <w:rPr>
                <w:rFonts w:eastAsia="Arial Unicode MS"/>
                <w:color w:val="000000" w:themeColor="text1"/>
                <w:sz w:val="20"/>
                <w:szCs w:val="20"/>
                <w:shd w:val="clear" w:color="auto" w:fill="FFFFFF"/>
                <w:lang w:val="en-US"/>
              </w:rPr>
              <w:t>23 (Reg UE) =</w:t>
            </w:r>
            <w:r w:rsidRPr="001C529B">
              <w:rPr>
                <w:rFonts w:eastAsia="Arial Unicode MS"/>
                <w:color w:val="000000" w:themeColor="text1"/>
                <w:sz w:val="20"/>
                <w:szCs w:val="20"/>
                <w:shd w:val="clear" w:color="auto" w:fill="FFFFFF"/>
                <w:lang w:val="en-US"/>
              </w:rPr>
              <w:t xml:space="preserve"> De la 1 </w:t>
            </w:r>
            <w:r>
              <w:rPr>
                <w:rFonts w:eastAsia="Arial Unicode MS"/>
                <w:color w:val="000000" w:themeColor="text1"/>
                <w:sz w:val="20"/>
                <w:szCs w:val="20"/>
                <w:shd w:val="clear" w:color="auto" w:fill="FFFFFF"/>
                <w:lang w:val="en-US"/>
              </w:rPr>
              <w:t>iulie</w:t>
            </w:r>
            <w:r w:rsidRPr="001C529B">
              <w:rPr>
                <w:rFonts w:eastAsia="Arial Unicode MS"/>
                <w:color w:val="000000" w:themeColor="text1"/>
                <w:sz w:val="20"/>
                <w:szCs w:val="20"/>
                <w:shd w:val="clear" w:color="auto" w:fill="FFFFFF"/>
                <w:lang w:val="en-US"/>
              </w:rPr>
              <w:t xml:space="preserve"> 202</w:t>
            </w:r>
            <w:r>
              <w:rPr>
                <w:rFonts w:eastAsia="Arial Unicode MS"/>
                <w:color w:val="000000" w:themeColor="text1"/>
                <w:sz w:val="20"/>
                <w:szCs w:val="20"/>
                <w:shd w:val="clear" w:color="auto" w:fill="FFFFFF"/>
                <w:lang w:val="en-US"/>
              </w:rPr>
              <w:t>7.</w:t>
            </w:r>
          </w:p>
          <w:p w14:paraId="711278A9" w14:textId="2D99C5D6" w:rsidR="00AC24A4" w:rsidRPr="00B50BD5" w:rsidRDefault="00AC24A4" w:rsidP="00925A21">
            <w:pPr>
              <w:autoSpaceDE w:val="0"/>
              <w:spacing w:after="0" w:line="240" w:lineRule="auto"/>
              <w:rPr>
                <w:rFonts w:ascii="Times New Roman" w:eastAsia="Times New Roman" w:hAnsi="Times New Roman"/>
                <w:sz w:val="20"/>
                <w:szCs w:val="20"/>
                <w:lang w:val="en-US"/>
              </w:rPr>
            </w:pPr>
          </w:p>
        </w:tc>
        <w:tc>
          <w:tcPr>
            <w:tcW w:w="1464" w:type="dxa"/>
            <w:shd w:val="clear" w:color="auto" w:fill="auto"/>
          </w:tcPr>
          <w:p w14:paraId="5196A4DC" w14:textId="47138D6D" w:rsidR="000A3C73" w:rsidRPr="003F755D" w:rsidRDefault="000A3C73" w:rsidP="000A3C73">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lastRenderedPageBreak/>
              <w:t xml:space="preserve">Ministerul </w:t>
            </w:r>
            <w:r w:rsidRPr="00A81801">
              <w:rPr>
                <w:rFonts w:ascii="Times New Roman" w:hAnsi="Times New Roman"/>
                <w:color w:val="000000" w:themeColor="text1"/>
                <w:sz w:val="20"/>
                <w:szCs w:val="20"/>
              </w:rPr>
              <w:t>Energiei</w:t>
            </w:r>
          </w:p>
          <w:p w14:paraId="3F6EFAE1" w14:textId="1F9B6860" w:rsidR="00392D8D" w:rsidRDefault="00392D8D" w:rsidP="003F755D">
            <w:pPr>
              <w:autoSpaceDE w:val="0"/>
              <w:spacing w:after="0" w:line="240" w:lineRule="auto"/>
              <w:rPr>
                <w:rFonts w:ascii="Times New Roman" w:hAnsi="Times New Roman"/>
                <w:sz w:val="20"/>
                <w:szCs w:val="20"/>
                <w:lang w:val="fr-FR"/>
              </w:rPr>
            </w:pPr>
          </w:p>
          <w:p w14:paraId="27FFEE2A" w14:textId="77777777" w:rsidR="00392D8D" w:rsidRPr="003F755D" w:rsidRDefault="00392D8D" w:rsidP="003F755D">
            <w:pPr>
              <w:autoSpaceDE w:val="0"/>
              <w:spacing w:after="0" w:line="240" w:lineRule="auto"/>
              <w:rPr>
                <w:rFonts w:ascii="Times New Roman" w:hAnsi="Times New Roman"/>
                <w:sz w:val="20"/>
                <w:szCs w:val="20"/>
                <w:shd w:val="clear" w:color="auto" w:fill="FFFFFF"/>
                <w:lang w:val="ro-RO"/>
              </w:rPr>
            </w:pPr>
          </w:p>
          <w:p w14:paraId="7D896243" w14:textId="77777777" w:rsidR="003F755D" w:rsidRPr="003F755D" w:rsidRDefault="003F755D" w:rsidP="003F755D">
            <w:pPr>
              <w:autoSpaceDE w:val="0"/>
              <w:spacing w:after="0" w:line="240" w:lineRule="auto"/>
              <w:rPr>
                <w:rFonts w:ascii="Times New Roman" w:hAnsi="Times New Roman"/>
                <w:sz w:val="20"/>
                <w:szCs w:val="20"/>
                <w:shd w:val="clear" w:color="auto" w:fill="FFFFFF"/>
                <w:lang w:val="ro-RO"/>
              </w:rPr>
            </w:pPr>
          </w:p>
          <w:p w14:paraId="6CABF09D" w14:textId="0EDA7D6E" w:rsidR="008E69D1" w:rsidRPr="00C951E7" w:rsidRDefault="008E69D1" w:rsidP="008E5448">
            <w:pPr>
              <w:autoSpaceDE w:val="0"/>
              <w:spacing w:after="0" w:line="240" w:lineRule="auto"/>
              <w:rPr>
                <w:rFonts w:ascii="Times New Roman" w:hAnsi="Times New Roman"/>
                <w:b/>
                <w:bCs/>
                <w:sz w:val="20"/>
                <w:szCs w:val="20"/>
                <w:lang w:val="ro-RO"/>
              </w:rPr>
            </w:pPr>
          </w:p>
        </w:tc>
      </w:tr>
      <w:tr w:rsidR="00006E3F" w:rsidRPr="00392D8D" w14:paraId="60EEE365" w14:textId="77777777" w:rsidTr="00340B94">
        <w:trPr>
          <w:trHeight w:val="558"/>
        </w:trPr>
        <w:tc>
          <w:tcPr>
            <w:tcW w:w="4957" w:type="dxa"/>
            <w:shd w:val="clear" w:color="auto" w:fill="auto"/>
          </w:tcPr>
          <w:p w14:paraId="4789C977" w14:textId="77777777" w:rsidR="001F325E" w:rsidRPr="00AF507D" w:rsidRDefault="001F325E" w:rsidP="001F325E">
            <w:pPr>
              <w:spacing w:after="0" w:line="240" w:lineRule="auto"/>
              <w:jc w:val="both"/>
              <w:rPr>
                <w:rFonts w:ascii="Times New Roman" w:eastAsia="Arial Unicode MS" w:hAnsi="Times New Roman"/>
                <w:b/>
                <w:bCs/>
                <w:color w:val="23527C"/>
                <w:sz w:val="20"/>
                <w:szCs w:val="20"/>
                <w:u w:val="single"/>
                <w:shd w:val="clear" w:color="auto" w:fill="FFFFFF"/>
              </w:rPr>
            </w:pPr>
            <w:hyperlink r:id="rId14" w:tooltip="32021R1119: REPLACED" w:history="1">
              <w:r w:rsidRPr="00F909F6">
                <w:rPr>
                  <w:rStyle w:val="Hyperlink"/>
                  <w:rFonts w:ascii="Times New Roman" w:eastAsia="Arial Unicode MS" w:hAnsi="Times New Roman"/>
                  <w:b/>
                  <w:bCs/>
                  <w:color w:val="23527C"/>
                  <w:sz w:val="20"/>
                  <w:szCs w:val="20"/>
                  <w:shd w:val="clear" w:color="auto" w:fill="FFFFFF"/>
                </w:rPr>
                <w:t>▼</w:t>
              </w:r>
              <w:r>
                <w:rPr>
                  <w:rStyle w:val="Hyperlink"/>
                  <w:rFonts w:ascii="Times New Roman" w:eastAsia="Arial Unicode MS" w:hAnsi="Times New Roman"/>
                  <w:b/>
                  <w:bCs/>
                  <w:color w:val="23527C"/>
                  <w:sz w:val="20"/>
                  <w:szCs w:val="20"/>
                  <w:shd w:val="clear" w:color="auto" w:fill="FFFFFF"/>
                </w:rPr>
                <w:t>B</w:t>
              </w:r>
            </w:hyperlink>
          </w:p>
          <w:p w14:paraId="0F32E953" w14:textId="18915802" w:rsidR="001F325E" w:rsidRPr="00AF12C5" w:rsidRDefault="00340B94" w:rsidP="001F325E">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AF12C5">
              <w:rPr>
                <w:rFonts w:eastAsia="Arial Unicode MS"/>
                <w:i/>
                <w:iCs/>
                <w:color w:val="000000" w:themeColor="text1"/>
                <w:sz w:val="20"/>
                <w:szCs w:val="20"/>
                <w:shd w:val="clear" w:color="auto" w:fill="FFFFFF"/>
                <w:lang w:val="en-US"/>
              </w:rPr>
              <w:t>Articolul 3</w:t>
            </w:r>
          </w:p>
          <w:p w14:paraId="6C1AC070" w14:textId="77777777" w:rsidR="00340B94" w:rsidRPr="00AF12C5" w:rsidRDefault="001F325E" w:rsidP="001F325E">
            <w:pPr>
              <w:pStyle w:val="ti-art"/>
              <w:shd w:val="clear" w:color="auto" w:fill="FFFFFF"/>
              <w:spacing w:before="0" w:beforeAutospacing="0" w:after="0" w:afterAutospacing="0"/>
              <w:jc w:val="center"/>
              <w:rPr>
                <w:rFonts w:eastAsia="Arial Unicode MS"/>
                <w:color w:val="000000" w:themeColor="text1"/>
                <w:sz w:val="20"/>
                <w:szCs w:val="20"/>
                <w:shd w:val="clear" w:color="auto" w:fill="FFFFFF"/>
                <w:lang w:val="en-US"/>
              </w:rPr>
            </w:pPr>
            <w:r w:rsidRPr="00AF12C5">
              <w:rPr>
                <w:rFonts w:eastAsia="Arial Unicode MS"/>
                <w:color w:val="000000" w:themeColor="text1"/>
                <w:sz w:val="20"/>
                <w:szCs w:val="20"/>
                <w:shd w:val="clear" w:color="auto" w:fill="FFFFFF"/>
                <w:lang w:val="en-US"/>
              </w:rPr>
              <w:t>Definiții</w:t>
            </w:r>
          </w:p>
          <w:p w14:paraId="2A7CC086" w14:textId="77777777" w:rsidR="00462A92" w:rsidRPr="00AF12C5" w:rsidRDefault="00462A92" w:rsidP="00462A92">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AF12C5">
              <w:rPr>
                <w:rFonts w:eastAsia="Arial Unicode MS"/>
                <w:color w:val="000000" w:themeColor="text1"/>
                <w:sz w:val="20"/>
                <w:szCs w:val="20"/>
                <w:shd w:val="clear" w:color="auto" w:fill="FFFFFF"/>
                <w:lang w:val="en-US"/>
              </w:rPr>
              <w:t>În sensul prezentului regulament, se aplică următoarele definiții:</w:t>
            </w:r>
          </w:p>
          <w:p w14:paraId="0653EB86" w14:textId="6A24E659" w:rsidR="00462A92" w:rsidRPr="00AF12C5" w:rsidRDefault="00462A92" w:rsidP="00954721">
            <w:pPr>
              <w:pStyle w:val="ListParagraph"/>
              <w:numPr>
                <w:ilvl w:val="0"/>
                <w:numId w:val="9"/>
              </w:numPr>
              <w:jc w:val="both"/>
              <w:rPr>
                <w:rFonts w:ascii="Times New Roman" w:hAnsi="Times New Roman"/>
                <w:color w:val="000000" w:themeColor="text1"/>
                <w:sz w:val="20"/>
                <w:szCs w:val="20"/>
                <w:lang w:val="en-US"/>
              </w:rPr>
            </w:pPr>
            <w:r w:rsidRPr="00AF12C5">
              <w:rPr>
                <w:rFonts w:ascii="Times New Roman" w:hAnsi="Times New Roman"/>
                <w:color w:val="000000" w:themeColor="text1"/>
                <w:sz w:val="20"/>
                <w:szCs w:val="20"/>
              </w:rPr>
              <w:t>„motor electric” sau „motor” înseamnă un dispozitiv care convertește puterea electrică consumată în putere mecanică utilă sub formă de mișcare de rotație cu o turație și un cuplu care depind de factori precum frecvența tensiunii de alimentare și numărul de poli ai motorului;</w:t>
            </w:r>
          </w:p>
          <w:p w14:paraId="453E031B" w14:textId="77777777" w:rsidR="00462A92" w:rsidRDefault="00462A92" w:rsidP="00462A92">
            <w:pPr>
              <w:pStyle w:val="ListParagraph"/>
              <w:rPr>
                <w:color w:val="4472C4" w:themeColor="accent1"/>
              </w:rPr>
            </w:pPr>
            <w:hyperlink r:id="rId15" w:tooltip="32021R0341: REPLACED" w:history="1">
              <w:r w:rsidRPr="00462A92">
                <w:rPr>
                  <w:rStyle w:val="Hyperlink"/>
                  <w:rFonts w:ascii="Arial Unicode MS" w:eastAsia="Arial Unicode MS" w:hAnsi="Arial Unicode MS" w:cs="Arial Unicode MS" w:hint="eastAsia"/>
                  <w:b/>
                  <w:bCs/>
                  <w:color w:val="4472C4" w:themeColor="accent1"/>
                  <w:sz w:val="21"/>
                  <w:szCs w:val="21"/>
                </w:rPr>
                <w:t>▼M1</w:t>
              </w:r>
            </w:hyperlink>
          </w:p>
          <w:p w14:paraId="4AA7EA55" w14:textId="4ED7AD07" w:rsidR="00462A92" w:rsidRPr="00AF12C5" w:rsidRDefault="00462A92" w:rsidP="00954721">
            <w:pPr>
              <w:pStyle w:val="ListParagraph"/>
              <w:numPr>
                <w:ilvl w:val="0"/>
                <w:numId w:val="9"/>
              </w:numPr>
              <w:jc w:val="both"/>
              <w:rPr>
                <w:color w:val="000000" w:themeColor="text1"/>
              </w:rPr>
            </w:pPr>
            <w:r w:rsidRPr="00462A92">
              <w:rPr>
                <w:rFonts w:ascii="Times New Roman" w:eastAsia="Arial Unicode MS" w:hAnsi="Times New Roman"/>
                <w:color w:val="333333"/>
                <w:sz w:val="20"/>
                <w:szCs w:val="20"/>
              </w:rPr>
              <w:t>„</w:t>
            </w:r>
            <w:r w:rsidRPr="00AF12C5">
              <w:rPr>
                <w:rFonts w:ascii="Times New Roman" w:eastAsia="Arial Unicode MS" w:hAnsi="Times New Roman"/>
                <w:color w:val="000000" w:themeColor="text1"/>
                <w:sz w:val="20"/>
                <w:szCs w:val="20"/>
              </w:rPr>
              <w:t>variator de viteză” (VSD) înseamnă un convertizor electronic de putere care reglează permanent puterea electrică furnizată unui singur motor electric pentru a controla puterea mecanică utilă a acestuia în funcție de caracteristica cuplu-turație a sarcinii antrenate de motor, prin reglarea frecvenței și a tensiunii sursei de alimentare electrică a motorului. Include toate dispozitivele de protecție și dispozitivele auxiliare care sunt integrate în VSD.</w:t>
            </w:r>
          </w:p>
          <w:p w14:paraId="7D86F600" w14:textId="72B0B511" w:rsidR="00462A92" w:rsidRPr="00462A92" w:rsidRDefault="00462A92" w:rsidP="00462A92">
            <w:pPr>
              <w:pStyle w:val="ListParagraph"/>
              <w:rPr>
                <w:color w:val="4472C4" w:themeColor="accent1"/>
              </w:rPr>
            </w:pPr>
            <w:hyperlink r:id="rId16" w:tooltip="32019R1781" w:history="1">
              <w:r w:rsidRPr="00462A92">
                <w:rPr>
                  <w:rStyle w:val="Hyperlink"/>
                  <w:rFonts w:ascii="Arial Unicode MS" w:eastAsia="Arial Unicode MS" w:hAnsi="Arial Unicode MS" w:cs="Arial Unicode MS" w:hint="eastAsia"/>
                  <w:b/>
                  <w:bCs/>
                  <w:color w:val="4472C4" w:themeColor="accent1"/>
                  <w:sz w:val="21"/>
                  <w:szCs w:val="21"/>
                </w:rPr>
                <w:t>▼B</w:t>
              </w:r>
            </w:hyperlink>
          </w:p>
          <w:p w14:paraId="12975CFD" w14:textId="3B164F93"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462A92">
              <w:rPr>
                <w:rFonts w:ascii="Times New Roman" w:eastAsia="Arial Unicode MS" w:hAnsi="Times New Roman"/>
                <w:color w:val="333333"/>
                <w:sz w:val="20"/>
                <w:szCs w:val="20"/>
                <w:shd w:val="clear" w:color="auto" w:fill="FFFFFF"/>
              </w:rPr>
              <w:t>„</w:t>
            </w:r>
            <w:r w:rsidRPr="009004E5">
              <w:rPr>
                <w:rFonts w:ascii="Times New Roman" w:eastAsia="Arial Unicode MS" w:hAnsi="Times New Roman"/>
                <w:color w:val="000000" w:themeColor="text1"/>
                <w:sz w:val="20"/>
                <w:szCs w:val="20"/>
                <w:shd w:val="clear" w:color="auto" w:fill="FFFFFF"/>
              </w:rPr>
              <w:t>eficiență energetică” a unui motor înseamnă raportul dintre puterea sa mecanică utilă și puterea electrică consumată;</w:t>
            </w:r>
          </w:p>
          <w:p w14:paraId="6C292D22" w14:textId="1F20EBA8"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„pol” înseamnă un pol nord sau sud produs de câmpul magnetic rotativ al motorului, al cărui număr total de poli determină turația de bază a acestuia;</w:t>
            </w:r>
          </w:p>
          <w:p w14:paraId="177B680B" w14:textId="1FC27CB8"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„regim de funcționare continuă” înseamnă capacitatea unui motor de a funcționa continuu la puterea nominală cu o creștere de temperatură în cadrul clasei specificate a temperaturii de izolare, specificate ca modurile nominale de funcționare specifice S1, S3 ≥ 80 % sau S6 ≥ 80 %, conform definiției din standarde;</w:t>
            </w:r>
          </w:p>
          <w:p w14:paraId="7E748D67" w14:textId="19FE2EE7"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„fază” înseamnă tipul de configurație a rețelei electrice de alimentare;</w:t>
            </w:r>
          </w:p>
          <w:p w14:paraId="24054AB2" w14:textId="2431B7DE"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lastRenderedPageBreak/>
              <w:t>„rețea de alimentare” sau „rețea electrică de alimentare” înseamnă furnizarea de energie electrică din rețeaua publică de distribuție;</w:t>
            </w:r>
          </w:p>
          <w:p w14:paraId="343D6377" w14:textId="39873702"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„motor cu comutatoare mecanice” înseamnă un motor în care un dispozitiv mecanic inversează direcția curentului;</w:t>
            </w:r>
          </w:p>
          <w:p w14:paraId="39A6DCE8" w14:textId="538A6EBC"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„echipament fără cablu sau care funcționează cu baterii” înseamnă un aparat care este alimentat cu energie prin baterii care îi permit să-și îndeplinească funcția preconizată fără a fi racordat la o conexiune de alimentare cu energie electrică;</w:t>
            </w:r>
          </w:p>
          <w:p w14:paraId="4E56A3A9" w14:textId="78E91C00"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„echipament portabil de mână” înseamnă un aparat portabil care, în timpul utilizării normale, este ținut în mână;</w:t>
            </w:r>
          </w:p>
          <w:p w14:paraId="7925E265" w14:textId="5B7F4C47"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„echipament cu ghidare manuală” înseamnă un aparat mobil fără destinație rutieră care, în timpul utilizării normale, este deplasat și direcționat de către utilizator;</w:t>
            </w:r>
          </w:p>
          <w:p w14:paraId="18CB5A0D" w14:textId="6DD2FDB8"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462A92">
              <w:rPr>
                <w:rFonts w:ascii="Times New Roman" w:eastAsia="Arial Unicode MS" w:hAnsi="Times New Roman"/>
                <w:color w:val="333333"/>
                <w:sz w:val="20"/>
                <w:szCs w:val="20"/>
                <w:shd w:val="clear" w:color="auto" w:fill="FFFFFF"/>
              </w:rPr>
              <w:t>„</w:t>
            </w:r>
            <w:r w:rsidRPr="009004E5">
              <w:rPr>
                <w:rFonts w:ascii="Times New Roman" w:eastAsia="Arial Unicode MS" w:hAnsi="Times New Roman"/>
                <w:color w:val="000000" w:themeColor="text1"/>
                <w:sz w:val="20"/>
                <w:szCs w:val="20"/>
                <w:shd w:val="clear" w:color="auto" w:fill="FFFFFF"/>
              </w:rPr>
              <w:t>motor complet închis neventilat (TENV –</w:t>
            </w:r>
            <w:r w:rsidR="009004E5" w:rsidRPr="009004E5">
              <w:rPr>
                <w:rStyle w:val="apple-converted-space"/>
                <w:rFonts w:ascii="Times New Roman" w:eastAsia="Arial Unicode MS" w:hAnsi="Times New Roman"/>
                <w:color w:val="000000" w:themeColor="text1"/>
                <w:sz w:val="20"/>
                <w:szCs w:val="20"/>
                <w:shd w:val="clear" w:color="auto" w:fill="FFFFFF"/>
              </w:rPr>
              <w:t xml:space="preserve"> </w:t>
            </w:r>
            <w:r w:rsidRPr="009004E5">
              <w:rPr>
                <w:rStyle w:val="italics"/>
                <w:rFonts w:ascii="Times New Roman" w:eastAsia="Arial Unicode MS" w:hAnsi="Times New Roman"/>
                <w:i/>
                <w:iCs/>
                <w:color w:val="000000" w:themeColor="text1"/>
                <w:sz w:val="20"/>
                <w:szCs w:val="20"/>
              </w:rPr>
              <w:t>totally enclosed non-ventilated</w:t>
            </w:r>
            <w:r w:rsidRPr="009004E5">
              <w:rPr>
                <w:rFonts w:ascii="Times New Roman" w:eastAsia="Arial Unicode MS" w:hAnsi="Times New Roman"/>
                <w:color w:val="000000" w:themeColor="text1"/>
                <w:sz w:val="20"/>
                <w:szCs w:val="20"/>
                <w:shd w:val="clear" w:color="auto" w:fill="FFFFFF"/>
              </w:rPr>
              <w:t>)” înseamnă un motor proiectat și prevăzut să funcționeze fără ventilator și care disipează căldura în mod predominant prin ventilație naturală sau prin radiație pe suprafața motorului complet închisă;</w:t>
            </w:r>
          </w:p>
          <w:p w14:paraId="63E12ED5" w14:textId="163FBADF"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„acționare cu regenerare” înseamnă un VSD care poate să transmită energia de la sarcină înapoi în rețeaua de alimentare, adică să creeze o diferență de fază între curentul de intrare și tensiunea de intrare de 180° ± 20°, atunci când motorul funcționează în regim de frânare a sarcinii;</w:t>
            </w:r>
          </w:p>
          <w:p w14:paraId="5BC37937" w14:textId="7D3D29A9"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„acționare cu curent de intrare sinusoidal” înseamnă un VSD cu o formă sinusoidală a curentului de intrare, caracterizat de un conținut total de armonici de sub 10 %;</w:t>
            </w:r>
          </w:p>
          <w:p w14:paraId="09089057" w14:textId="23DC4F00"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„motor cu frână” înseamnă un motor echipat cu o unitate electromecanică de frânare care acționează direct asupra axului motor fără cuplaje;</w:t>
            </w:r>
          </w:p>
          <w:p w14:paraId="4C36A56E" w14:textId="16BCC148"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„motor cu siguranță sporită «Ex eb»” înseamnă un motor destinat utilizării în atmosfere explozive și certificat „Ex eb”, astfel cum este definit în standarde;</w:t>
            </w:r>
          </w:p>
          <w:p w14:paraId="031C0F94" w14:textId="68C850CB"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 xml:space="preserve">„alt tip de motor protejat contra exploziilor” înseamnă un motor destinat utilizării în atmosfere explozive și certificat „Ex ec”, „Ex tb”, „Ex tc”, </w:t>
            </w:r>
            <w:r w:rsidRPr="009004E5">
              <w:rPr>
                <w:rFonts w:ascii="Times New Roman" w:eastAsia="Arial Unicode MS" w:hAnsi="Times New Roman"/>
                <w:color w:val="000000" w:themeColor="text1"/>
                <w:sz w:val="20"/>
                <w:szCs w:val="20"/>
                <w:shd w:val="clear" w:color="auto" w:fill="FFFFFF"/>
              </w:rPr>
              <w:lastRenderedPageBreak/>
              <w:t>„Ex db” sau „Ex dc” astfel cum este definit în standarde;</w:t>
            </w:r>
          </w:p>
          <w:p w14:paraId="52382847" w14:textId="17121F20"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„sarcină de încercare” a unui VSD înseamnă dispozitivul electric folosit în scopuri de încercare și care determină valoarea curentului de ieșire și a factorului de deplasare la ieșire cos phi;</w:t>
            </w:r>
          </w:p>
          <w:p w14:paraId="7594BBE8" w14:textId="05F0C871"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„model echivalent” înseamnă un model care, în raport cu informațiile tehnice care trebuie să fie furnizate, prezintă aceleași caracteristici tehnice relevante, dar care este introdus pe piață sau pus în funcțiune de același producător, importator sau reprezentant autorizat ca un alt model cu identificator de model diferit;</w:t>
            </w:r>
          </w:p>
          <w:p w14:paraId="6C7E4631" w14:textId="488F2FBF"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„identificator de model” înseamnă un cod, de obicei alfanumeric, care distinge un model de produs specific de alte modele având aceeași marcă comercială sau același producător, importator sau reprezentant autorizat;</w:t>
            </w:r>
          </w:p>
          <w:p w14:paraId="0B0300AE" w14:textId="186D83D3"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„încercare în prezența martorilor” înseamnă observarea activă a încercării fizice a produsului în curs de investigație de către o altă parte, pentru a trage concluzii privind validitatea încercării și rezultatele acesteia. Aceasta poate include concluzii privind conformitatea încercării și a metodelor de calcul utilizate cu standardele și legislația aplicabile;</w:t>
            </w:r>
          </w:p>
          <w:p w14:paraId="0F9E4528" w14:textId="6F9755BA"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„încercare de acceptanță în fabrică” înseamnă o încercare pe un produs comandat unde cumpărătorul utilizează încercarea în prezența martorilor pentru a verifica deplina conformitate a produsului cu cerințele contractuale, înainte de recepția sau punerea în funcțiune a produsului;</w:t>
            </w:r>
          </w:p>
          <w:p w14:paraId="63081D14" w14:textId="1866D177" w:rsidR="00462A92" w:rsidRPr="00462A92" w:rsidRDefault="00462A92" w:rsidP="00462A92">
            <w:pPr>
              <w:pStyle w:val="ListParagraph"/>
              <w:rPr>
                <w:rFonts w:ascii="Times New Roman" w:hAnsi="Times New Roman"/>
                <w:color w:val="4472C4" w:themeColor="accent1"/>
                <w:sz w:val="20"/>
                <w:szCs w:val="20"/>
              </w:rPr>
            </w:pPr>
            <w:hyperlink r:id="rId17" w:tooltip="32021R0341: INSERTED" w:history="1">
              <w:r w:rsidRPr="00462A92">
                <w:rPr>
                  <w:rStyle w:val="Hyperlink"/>
                  <w:rFonts w:ascii="Arial Unicode MS" w:eastAsia="Arial Unicode MS" w:hAnsi="Arial Unicode MS" w:cs="Arial Unicode MS" w:hint="eastAsia"/>
                  <w:b/>
                  <w:bCs/>
                  <w:color w:val="4472C4" w:themeColor="accent1"/>
                  <w:sz w:val="21"/>
                  <w:szCs w:val="21"/>
                </w:rPr>
                <w:t>▼M1</w:t>
              </w:r>
            </w:hyperlink>
          </w:p>
          <w:p w14:paraId="6887183B" w14:textId="3F9F8B1A" w:rsidR="00462A92" w:rsidRPr="009004E5" w:rsidRDefault="00462A92" w:rsidP="00954721">
            <w:pPr>
              <w:pStyle w:val="ListParagraph"/>
              <w:numPr>
                <w:ilvl w:val="0"/>
                <w:numId w:val="9"/>
              </w:numPr>
              <w:jc w:val="both"/>
              <w:rPr>
                <w:rFonts w:ascii="Times New Roman" w:hAnsi="Times New Roman"/>
                <w:color w:val="000000" w:themeColor="text1"/>
                <w:sz w:val="20"/>
                <w:szCs w:val="20"/>
              </w:rPr>
            </w:pPr>
            <w:r w:rsidRPr="009004E5">
              <w:rPr>
                <w:rFonts w:ascii="Times New Roman" w:eastAsia="Arial Unicode MS" w:hAnsi="Times New Roman"/>
                <w:color w:val="000000" w:themeColor="text1"/>
                <w:sz w:val="20"/>
                <w:szCs w:val="20"/>
                <w:shd w:val="clear" w:color="auto" w:fill="FFFFFF"/>
              </w:rPr>
              <w:t>„valori declarate” înseamnă valorile furnizate de producător, de importator sau de reprezentantul autorizat pentru parametrii tehnici declarați, calculați sau măsurați, în conformitate cu articolul 5, pentru verificarea conformității de către autoritățile statelor membre.</w:t>
            </w:r>
          </w:p>
          <w:p w14:paraId="16D76C4D" w14:textId="10C6F13D" w:rsidR="00462A92" w:rsidRPr="00462A92" w:rsidRDefault="00462A92" w:rsidP="00462A92">
            <w:pPr>
              <w:pStyle w:val="ListParagraph"/>
              <w:rPr>
                <w:rFonts w:ascii="Times New Roman" w:hAnsi="Times New Roman"/>
                <w:color w:val="4472C4" w:themeColor="accent1"/>
                <w:sz w:val="20"/>
                <w:szCs w:val="20"/>
              </w:rPr>
            </w:pPr>
            <w:hyperlink r:id="rId18" w:tooltip="32019R1781" w:history="1">
              <w:r w:rsidRPr="00462A92">
                <w:rPr>
                  <w:rStyle w:val="Hyperlink"/>
                  <w:rFonts w:ascii="Arial Unicode MS" w:eastAsia="Arial Unicode MS" w:hAnsi="Arial Unicode MS" w:cs="Arial Unicode MS" w:hint="eastAsia"/>
                  <w:b/>
                  <w:bCs/>
                  <w:color w:val="4472C4" w:themeColor="accent1"/>
                  <w:sz w:val="21"/>
                  <w:szCs w:val="21"/>
                </w:rPr>
                <w:t>▼B</w:t>
              </w:r>
            </w:hyperlink>
          </w:p>
        </w:tc>
        <w:tc>
          <w:tcPr>
            <w:tcW w:w="4394" w:type="dxa"/>
            <w:shd w:val="clear" w:color="auto" w:fill="auto"/>
          </w:tcPr>
          <w:p w14:paraId="035D4DB4" w14:textId="77777777" w:rsidR="009004E5" w:rsidRPr="009004E5" w:rsidRDefault="009004E5" w:rsidP="009004E5">
            <w:pPr>
              <w:spacing w:after="0" w:line="240" w:lineRule="auto"/>
              <w:ind w:left="1260"/>
              <w:rPr>
                <w:rFonts w:ascii="Times New Roman" w:hAnsi="Times New Roman"/>
                <w:b/>
                <w:color w:val="000000"/>
                <w:sz w:val="20"/>
                <w:szCs w:val="20"/>
                <w:lang w:val="it-IT"/>
              </w:rPr>
            </w:pPr>
            <w:r w:rsidRPr="009004E5">
              <w:rPr>
                <w:rFonts w:ascii="Times New Roman" w:hAnsi="Times New Roman"/>
                <w:b/>
                <w:color w:val="000000"/>
                <w:sz w:val="20"/>
                <w:szCs w:val="20"/>
                <w:lang w:val="it-IT"/>
              </w:rPr>
              <w:lastRenderedPageBreak/>
              <w:t>II. NOȚIUNI PRINCIPALE</w:t>
            </w:r>
          </w:p>
          <w:p w14:paraId="664D4056" w14:textId="6DA85BF9" w:rsidR="00010CC5" w:rsidRPr="00010CC5" w:rsidRDefault="00010CC5" w:rsidP="00954721">
            <w:pPr>
              <w:pStyle w:val="ListParagraph"/>
              <w:numPr>
                <w:ilvl w:val="0"/>
                <w:numId w:val="32"/>
              </w:numPr>
              <w:shd w:val="clear" w:color="auto" w:fill="FFFFFF"/>
              <w:tabs>
                <w:tab w:val="left" w:pos="567"/>
                <w:tab w:val="left" w:pos="993"/>
              </w:tabs>
              <w:suppressAutoHyphens w:val="0"/>
              <w:autoSpaceDN/>
              <w:spacing w:after="0" w:line="240" w:lineRule="auto"/>
              <w:ind w:left="414" w:hanging="357"/>
              <w:jc w:val="both"/>
              <w:rPr>
                <w:rFonts w:ascii="Times New Roman" w:hAnsi="Times New Roman"/>
                <w:i/>
                <w:color w:val="000000"/>
                <w:sz w:val="20"/>
                <w:szCs w:val="20"/>
                <w:lang w:val="ro-RO"/>
              </w:rPr>
            </w:pPr>
            <w:r w:rsidRPr="00010CC5">
              <w:rPr>
                <w:rFonts w:ascii="Times New Roman" w:hAnsi="Times New Roman"/>
                <w:sz w:val="20"/>
                <w:szCs w:val="20"/>
                <w:lang w:val="ro-RO" w:eastAsia="ru-RU"/>
              </w:rPr>
              <w:t>În sensul prezentului Regulament, următoarele noţiuni se definesc astfel:</w:t>
            </w:r>
          </w:p>
          <w:p w14:paraId="1B8D91AD" w14:textId="2DEC88EA" w:rsidR="009004E5" w:rsidRPr="008E4BDB" w:rsidRDefault="009004E5" w:rsidP="009004E5">
            <w:pPr>
              <w:pStyle w:val="norm"/>
              <w:shd w:val="clear" w:color="auto" w:fill="FFFFFF"/>
              <w:spacing w:before="0" w:beforeAutospacing="0" w:after="0" w:afterAutospacing="0"/>
              <w:jc w:val="both"/>
              <w:rPr>
                <w:rFonts w:eastAsia="Arial Unicode MS"/>
                <w:color w:val="000000" w:themeColor="text1"/>
                <w:sz w:val="20"/>
                <w:szCs w:val="20"/>
                <w:lang w:val="en-US"/>
              </w:rPr>
            </w:pPr>
            <w:r w:rsidRPr="008E4BDB">
              <w:rPr>
                <w:rFonts w:eastAsia="Arial Unicode MS"/>
                <w:i/>
                <w:color w:val="000000" w:themeColor="text1"/>
                <w:sz w:val="20"/>
                <w:szCs w:val="20"/>
                <w:lang w:val="en-US"/>
              </w:rPr>
              <w:t>motor electric</w:t>
            </w:r>
            <w:r w:rsidRPr="008E4BDB">
              <w:rPr>
                <w:rFonts w:eastAsia="Arial Unicode MS"/>
                <w:color w:val="000000" w:themeColor="text1"/>
                <w:sz w:val="20"/>
                <w:szCs w:val="20"/>
                <w:lang w:val="en-US"/>
              </w:rPr>
              <w:t xml:space="preserve"> sau </w:t>
            </w:r>
            <w:r w:rsidRPr="008E4BDB">
              <w:rPr>
                <w:rFonts w:eastAsia="Arial Unicode MS"/>
                <w:i/>
                <w:color w:val="000000" w:themeColor="text1"/>
                <w:sz w:val="20"/>
                <w:szCs w:val="20"/>
                <w:lang w:val="en-US"/>
              </w:rPr>
              <w:t>motor</w:t>
            </w:r>
            <w:r w:rsidRPr="008E4BDB">
              <w:rPr>
                <w:rFonts w:eastAsia="Arial Unicode MS"/>
                <w:color w:val="000000" w:themeColor="text1"/>
                <w:sz w:val="20"/>
                <w:szCs w:val="20"/>
                <w:lang w:val="en-US"/>
              </w:rPr>
              <w:t xml:space="preserve"> - dispozitiv care convertește puterea electrică consumată în putere mecanică utilă sub formă de mișcare de rotație cu o turație și un cuplu care depind de factori precum frecvența tensiunii de alimentare și numărul de poli ai motorului;</w:t>
            </w:r>
          </w:p>
          <w:p w14:paraId="10A80E60" w14:textId="77777777" w:rsidR="008E4BDB" w:rsidRPr="008E4BDB" w:rsidRDefault="008E4BDB" w:rsidP="008E4BDB">
            <w:pPr>
              <w:pStyle w:val="modref"/>
              <w:shd w:val="clear" w:color="auto" w:fill="FFFFFF"/>
              <w:spacing w:before="0" w:beforeAutospacing="0" w:after="0" w:afterAutospacing="0"/>
              <w:jc w:val="both"/>
              <w:rPr>
                <w:rFonts w:eastAsia="Arial Unicode MS"/>
                <w:color w:val="000000" w:themeColor="text1"/>
                <w:sz w:val="20"/>
                <w:szCs w:val="20"/>
                <w:lang w:val="en-US"/>
              </w:rPr>
            </w:pPr>
            <w:r w:rsidRPr="008E4BDB">
              <w:rPr>
                <w:rFonts w:eastAsia="Arial Unicode MS"/>
                <w:i/>
                <w:color w:val="000000" w:themeColor="text1"/>
                <w:sz w:val="20"/>
                <w:szCs w:val="20"/>
                <w:lang w:val="en-US"/>
              </w:rPr>
              <w:t>variator de viteză</w:t>
            </w:r>
            <w:r w:rsidRPr="008E4BDB">
              <w:rPr>
                <w:rFonts w:eastAsia="Arial Unicode MS"/>
                <w:color w:val="000000" w:themeColor="text1"/>
                <w:sz w:val="20"/>
                <w:szCs w:val="20"/>
                <w:lang w:val="en-US"/>
              </w:rPr>
              <w:t xml:space="preserve"> (VSD) - convertizor electronic de putere care reglează permanent puterea electrică furnizată unui singur motor electric pentru a controla puterea mecanică utilă a acestuia în funcție de caracteristica cuplu-turație a sarcinii antrenate de motor, prin reglarea frecvenței și a tensiunii sursei de alimentare electrică a motorului. Include toate dispozitivele de protecție și dispozitivele auxiliare care sunt integrate în VSD.</w:t>
            </w:r>
          </w:p>
          <w:p w14:paraId="2C728604" w14:textId="77777777" w:rsidR="00475924" w:rsidRPr="00475924" w:rsidRDefault="00475924" w:rsidP="00475924">
            <w:pPr>
              <w:pStyle w:val="norm"/>
              <w:shd w:val="clear" w:color="auto" w:fill="FFFFFF"/>
              <w:spacing w:before="0" w:beforeAutospacing="0" w:after="0" w:afterAutospacing="0"/>
              <w:jc w:val="both"/>
              <w:rPr>
                <w:rFonts w:eastAsia="Arial Unicode MS"/>
                <w:color w:val="000000" w:themeColor="text1"/>
                <w:sz w:val="20"/>
                <w:szCs w:val="20"/>
                <w:lang w:val="en-US"/>
              </w:rPr>
            </w:pPr>
            <w:r w:rsidRPr="00475924">
              <w:rPr>
                <w:rFonts w:eastAsia="Arial Unicode MS"/>
                <w:i/>
                <w:color w:val="000000" w:themeColor="text1"/>
                <w:sz w:val="20"/>
                <w:szCs w:val="20"/>
                <w:lang w:val="en-US"/>
              </w:rPr>
              <w:t>eficiență energetică -</w:t>
            </w:r>
            <w:r w:rsidRPr="00475924">
              <w:rPr>
                <w:rFonts w:eastAsia="Arial Unicode MS"/>
                <w:color w:val="000000" w:themeColor="text1"/>
                <w:sz w:val="20"/>
                <w:szCs w:val="20"/>
                <w:lang w:val="en-US"/>
              </w:rPr>
              <w:t xml:space="preserve"> a unui motor - raportul dintre puterea sa mecanică utilă și puterea electrică consumată;</w:t>
            </w:r>
          </w:p>
          <w:p w14:paraId="644E2538" w14:textId="77777777" w:rsidR="00475924" w:rsidRPr="00475924" w:rsidRDefault="00475924" w:rsidP="00475924">
            <w:pPr>
              <w:pStyle w:val="norm"/>
              <w:shd w:val="clear" w:color="auto" w:fill="FFFFFF"/>
              <w:spacing w:before="0" w:beforeAutospacing="0" w:after="0" w:afterAutospacing="0"/>
              <w:jc w:val="both"/>
              <w:rPr>
                <w:rFonts w:eastAsia="Arial Unicode MS"/>
                <w:color w:val="000000" w:themeColor="text1"/>
                <w:sz w:val="20"/>
                <w:szCs w:val="20"/>
                <w:lang w:val="en-US"/>
              </w:rPr>
            </w:pPr>
            <w:r w:rsidRPr="00475924">
              <w:rPr>
                <w:rFonts w:eastAsia="Arial Unicode MS"/>
                <w:i/>
                <w:color w:val="000000" w:themeColor="text1"/>
                <w:sz w:val="20"/>
                <w:szCs w:val="20"/>
                <w:lang w:val="en-US"/>
              </w:rPr>
              <w:t>pol</w:t>
            </w:r>
            <w:r w:rsidRPr="00475924">
              <w:rPr>
                <w:rFonts w:eastAsia="Arial Unicode MS"/>
                <w:color w:val="000000" w:themeColor="text1"/>
                <w:sz w:val="20"/>
                <w:szCs w:val="20"/>
                <w:lang w:val="en-US"/>
              </w:rPr>
              <w:t xml:space="preserve"> - pol nord sau sud produs de câmpul magnetic rotativ al motorului, al cărui număr total de poli determină turația de bază a acestuia;</w:t>
            </w:r>
          </w:p>
          <w:p w14:paraId="4597CCCB" w14:textId="77777777" w:rsidR="00475924" w:rsidRPr="00475924" w:rsidRDefault="00475924" w:rsidP="00475924">
            <w:pPr>
              <w:pStyle w:val="norm"/>
              <w:shd w:val="clear" w:color="auto" w:fill="FFFFFF"/>
              <w:spacing w:before="0" w:beforeAutospacing="0" w:after="0" w:afterAutospacing="0"/>
              <w:jc w:val="both"/>
              <w:rPr>
                <w:rFonts w:eastAsia="Arial Unicode MS"/>
                <w:color w:val="000000" w:themeColor="text1"/>
                <w:sz w:val="20"/>
                <w:szCs w:val="20"/>
                <w:lang w:val="en-US"/>
              </w:rPr>
            </w:pPr>
            <w:r w:rsidRPr="00475924">
              <w:rPr>
                <w:rFonts w:eastAsia="Arial Unicode MS"/>
                <w:i/>
                <w:color w:val="000000" w:themeColor="text1"/>
                <w:sz w:val="20"/>
                <w:szCs w:val="20"/>
                <w:lang w:val="en-US"/>
              </w:rPr>
              <w:t xml:space="preserve">regim de funcționare continuă </w:t>
            </w:r>
            <w:r w:rsidRPr="00475924">
              <w:rPr>
                <w:rFonts w:eastAsia="Arial Unicode MS"/>
                <w:color w:val="000000" w:themeColor="text1"/>
                <w:sz w:val="20"/>
                <w:szCs w:val="20"/>
                <w:lang w:val="en-US"/>
              </w:rPr>
              <w:t>- capacitatea unui motor de a funcționa continuu la puterea nominală cu o creștere de temperatură în cadrul clasei specificate a temperaturii de izolare, specificate ca modurile nominale de funcționare specifice S1, S3 ≥ 80 % sau S6 ≥ 80 %, conform definiției din standarde;</w:t>
            </w:r>
          </w:p>
          <w:p w14:paraId="491A4C80" w14:textId="77777777" w:rsidR="006C621B" w:rsidRDefault="006C621B" w:rsidP="006C621B">
            <w:pPr>
              <w:pStyle w:val="norm"/>
              <w:shd w:val="clear" w:color="auto" w:fill="FFFFFF"/>
              <w:spacing w:before="0" w:beforeAutospacing="0" w:after="0" w:afterAutospacing="0"/>
              <w:jc w:val="both"/>
              <w:rPr>
                <w:rFonts w:eastAsia="Arial Unicode MS"/>
                <w:color w:val="000000" w:themeColor="text1"/>
                <w:sz w:val="20"/>
                <w:szCs w:val="20"/>
                <w:lang w:val="en-US"/>
              </w:rPr>
            </w:pPr>
            <w:r w:rsidRPr="006C621B">
              <w:rPr>
                <w:rFonts w:eastAsia="Arial Unicode MS"/>
                <w:i/>
                <w:color w:val="000000" w:themeColor="text1"/>
                <w:sz w:val="20"/>
                <w:szCs w:val="20"/>
                <w:lang w:val="en-US"/>
              </w:rPr>
              <w:t>fază</w:t>
            </w:r>
            <w:r w:rsidRPr="006C621B">
              <w:rPr>
                <w:rFonts w:eastAsia="Arial Unicode MS"/>
                <w:color w:val="000000" w:themeColor="text1"/>
                <w:sz w:val="20"/>
                <w:szCs w:val="20"/>
                <w:lang w:val="en-US"/>
              </w:rPr>
              <w:t xml:space="preserve"> - tipul de configurație a rețelei electrice de alimentare;</w:t>
            </w:r>
          </w:p>
          <w:p w14:paraId="71D5D65C" w14:textId="78AF8E0D" w:rsidR="006C621B" w:rsidRPr="006C621B" w:rsidRDefault="00024499" w:rsidP="006C621B">
            <w:pPr>
              <w:pStyle w:val="norm"/>
              <w:shd w:val="clear" w:color="auto" w:fill="FFFFFF"/>
              <w:spacing w:before="0" w:beforeAutospacing="0" w:after="0" w:afterAutospacing="0"/>
              <w:jc w:val="both"/>
              <w:rPr>
                <w:rFonts w:eastAsia="Arial Unicode MS"/>
                <w:color w:val="000000" w:themeColor="text1"/>
                <w:sz w:val="20"/>
                <w:szCs w:val="20"/>
                <w:lang w:val="en-US"/>
              </w:rPr>
            </w:pPr>
            <w:r>
              <w:rPr>
                <w:rFonts w:eastAsia="Arial Unicode MS"/>
                <w:i/>
                <w:color w:val="000000" w:themeColor="text1"/>
                <w:sz w:val="20"/>
                <w:szCs w:val="20"/>
                <w:lang w:val="en-US"/>
              </w:rPr>
              <w:t>sursă</w:t>
            </w:r>
            <w:r w:rsidRPr="006C621B">
              <w:rPr>
                <w:rFonts w:eastAsia="Arial Unicode MS"/>
                <w:i/>
                <w:color w:val="000000" w:themeColor="text1"/>
                <w:sz w:val="20"/>
                <w:szCs w:val="20"/>
                <w:lang w:val="en-US"/>
              </w:rPr>
              <w:t xml:space="preserve"> </w:t>
            </w:r>
            <w:r w:rsidR="006C621B" w:rsidRPr="006C621B">
              <w:rPr>
                <w:rFonts w:eastAsia="Arial Unicode MS"/>
                <w:i/>
                <w:color w:val="000000" w:themeColor="text1"/>
                <w:sz w:val="20"/>
                <w:szCs w:val="20"/>
                <w:lang w:val="en-US"/>
              </w:rPr>
              <w:t>de alimentare</w:t>
            </w:r>
            <w:r w:rsidR="006C621B" w:rsidRPr="006C621B">
              <w:rPr>
                <w:rFonts w:eastAsia="Arial Unicode MS"/>
                <w:color w:val="000000" w:themeColor="text1"/>
                <w:sz w:val="20"/>
                <w:szCs w:val="20"/>
                <w:lang w:val="en-US"/>
              </w:rPr>
              <w:t xml:space="preserve"> sau </w:t>
            </w:r>
            <w:r>
              <w:rPr>
                <w:rFonts w:eastAsia="Arial Unicode MS"/>
                <w:i/>
                <w:color w:val="000000" w:themeColor="text1"/>
                <w:sz w:val="20"/>
                <w:szCs w:val="20"/>
                <w:lang w:val="en-US"/>
              </w:rPr>
              <w:t>sursă</w:t>
            </w:r>
            <w:r w:rsidRPr="006C621B">
              <w:rPr>
                <w:rFonts w:eastAsia="Arial Unicode MS"/>
                <w:i/>
                <w:color w:val="000000" w:themeColor="text1"/>
                <w:sz w:val="20"/>
                <w:szCs w:val="20"/>
                <w:lang w:val="en-US"/>
              </w:rPr>
              <w:t xml:space="preserve"> </w:t>
            </w:r>
            <w:r w:rsidR="006C621B" w:rsidRPr="006C621B">
              <w:rPr>
                <w:rFonts w:eastAsia="Arial Unicode MS"/>
                <w:i/>
                <w:color w:val="000000" w:themeColor="text1"/>
                <w:sz w:val="20"/>
                <w:szCs w:val="20"/>
                <w:lang w:val="en-US"/>
              </w:rPr>
              <w:t>de alimentare</w:t>
            </w:r>
            <w:r w:rsidR="006C621B" w:rsidRPr="006C621B">
              <w:rPr>
                <w:rFonts w:eastAsia="Arial Unicode MS"/>
                <w:color w:val="000000" w:themeColor="text1"/>
                <w:sz w:val="20"/>
                <w:szCs w:val="20"/>
                <w:lang w:val="en-US"/>
              </w:rPr>
              <w:t xml:space="preserve"> </w:t>
            </w:r>
            <w:r>
              <w:rPr>
                <w:rFonts w:eastAsia="Arial Unicode MS"/>
                <w:color w:val="000000" w:themeColor="text1"/>
                <w:sz w:val="20"/>
                <w:szCs w:val="20"/>
                <w:lang w:val="en-US"/>
              </w:rPr>
              <w:t xml:space="preserve">cu energie electrică </w:t>
            </w:r>
            <w:r w:rsidR="006C621B" w:rsidRPr="006C621B">
              <w:rPr>
                <w:rFonts w:eastAsia="Arial Unicode MS"/>
                <w:color w:val="000000" w:themeColor="text1"/>
                <w:sz w:val="20"/>
                <w:szCs w:val="20"/>
                <w:lang w:val="en-US"/>
              </w:rPr>
              <w:t>- furnizarea de energie electrică din rețeaua publică de distribuție;</w:t>
            </w:r>
          </w:p>
          <w:p w14:paraId="2D4D3AD1" w14:textId="77777777" w:rsidR="006C621B" w:rsidRPr="006C621B" w:rsidRDefault="006C621B" w:rsidP="006C621B">
            <w:pPr>
              <w:pStyle w:val="norm"/>
              <w:shd w:val="clear" w:color="auto" w:fill="FFFFFF"/>
              <w:spacing w:before="0" w:beforeAutospacing="0" w:after="0" w:afterAutospacing="0"/>
              <w:jc w:val="both"/>
              <w:rPr>
                <w:rFonts w:eastAsia="Arial Unicode MS"/>
                <w:color w:val="000000" w:themeColor="text1"/>
                <w:sz w:val="20"/>
                <w:szCs w:val="20"/>
                <w:lang w:val="en-US"/>
              </w:rPr>
            </w:pPr>
            <w:r w:rsidRPr="006C621B">
              <w:rPr>
                <w:rFonts w:eastAsia="Arial Unicode MS"/>
                <w:i/>
                <w:color w:val="000000" w:themeColor="text1"/>
                <w:sz w:val="20"/>
                <w:szCs w:val="20"/>
                <w:lang w:val="en-US"/>
              </w:rPr>
              <w:t>motor cu comutatoare mecanice</w:t>
            </w:r>
            <w:r w:rsidRPr="006C621B">
              <w:rPr>
                <w:rFonts w:eastAsia="Arial Unicode MS"/>
                <w:color w:val="000000" w:themeColor="text1"/>
                <w:sz w:val="20"/>
                <w:szCs w:val="20"/>
                <w:lang w:val="en-US"/>
              </w:rPr>
              <w:t xml:space="preserve"> - motor în care un dispozitiv mecanic inversează direcția curentului;</w:t>
            </w:r>
          </w:p>
          <w:p w14:paraId="7AA6C253" w14:textId="77777777" w:rsidR="006C621B" w:rsidRPr="006C621B" w:rsidRDefault="006C621B" w:rsidP="006C621B">
            <w:pPr>
              <w:pStyle w:val="norm"/>
              <w:shd w:val="clear" w:color="auto" w:fill="FFFFFF"/>
              <w:spacing w:before="0" w:beforeAutospacing="0" w:after="0" w:afterAutospacing="0"/>
              <w:jc w:val="both"/>
              <w:rPr>
                <w:rFonts w:eastAsia="Arial Unicode MS"/>
                <w:color w:val="000000" w:themeColor="text1"/>
                <w:sz w:val="20"/>
                <w:szCs w:val="20"/>
                <w:lang w:val="en-US"/>
              </w:rPr>
            </w:pPr>
            <w:r w:rsidRPr="006C621B">
              <w:rPr>
                <w:rFonts w:eastAsia="Arial Unicode MS"/>
                <w:i/>
                <w:color w:val="000000" w:themeColor="text1"/>
                <w:sz w:val="20"/>
                <w:szCs w:val="20"/>
                <w:lang w:val="en-US"/>
              </w:rPr>
              <w:t>echipament fără cablu sau care funcționează cu baterii</w:t>
            </w:r>
            <w:r w:rsidRPr="006C621B">
              <w:rPr>
                <w:rFonts w:eastAsia="Arial Unicode MS"/>
                <w:color w:val="000000" w:themeColor="text1"/>
                <w:sz w:val="20"/>
                <w:szCs w:val="20"/>
                <w:lang w:val="en-US"/>
              </w:rPr>
              <w:t xml:space="preserve"> - aparat care este alimentat cu energie prin baterii care îi permit să-și îndeplinească funcția preconizată fără a fi racordat la o conexiune de alimentare cu energie electrică;</w:t>
            </w:r>
          </w:p>
          <w:p w14:paraId="4DC063E2" w14:textId="77777777" w:rsidR="006C621B" w:rsidRPr="006C621B" w:rsidRDefault="006C621B" w:rsidP="006C621B">
            <w:pPr>
              <w:pStyle w:val="norm"/>
              <w:shd w:val="clear" w:color="auto" w:fill="FFFFFF"/>
              <w:spacing w:before="0" w:beforeAutospacing="0" w:after="0" w:afterAutospacing="0"/>
              <w:jc w:val="both"/>
              <w:rPr>
                <w:rFonts w:eastAsia="Arial Unicode MS"/>
                <w:color w:val="000000" w:themeColor="text1"/>
                <w:sz w:val="20"/>
                <w:szCs w:val="20"/>
                <w:lang w:val="en-US"/>
              </w:rPr>
            </w:pPr>
            <w:r w:rsidRPr="006C621B">
              <w:rPr>
                <w:rFonts w:eastAsia="Arial Unicode MS"/>
                <w:i/>
                <w:color w:val="000000" w:themeColor="text1"/>
                <w:sz w:val="20"/>
                <w:szCs w:val="20"/>
                <w:lang w:val="en-US"/>
              </w:rPr>
              <w:lastRenderedPageBreak/>
              <w:t>echipament portabil de mână</w:t>
            </w:r>
            <w:r w:rsidRPr="006C621B">
              <w:rPr>
                <w:rFonts w:eastAsia="Arial Unicode MS"/>
                <w:color w:val="000000" w:themeColor="text1"/>
                <w:sz w:val="20"/>
                <w:szCs w:val="20"/>
                <w:lang w:val="en-US"/>
              </w:rPr>
              <w:t xml:space="preserve"> - aparat portabil care, în timpul utilizării normale, este ținut în mână;</w:t>
            </w:r>
          </w:p>
          <w:p w14:paraId="28B0C5C8" w14:textId="77777777" w:rsidR="006C621B" w:rsidRPr="006C621B" w:rsidRDefault="006C621B" w:rsidP="006C621B">
            <w:pPr>
              <w:pStyle w:val="norm"/>
              <w:shd w:val="clear" w:color="auto" w:fill="FFFFFF"/>
              <w:spacing w:before="0" w:beforeAutospacing="0" w:after="0" w:afterAutospacing="0"/>
              <w:jc w:val="both"/>
              <w:rPr>
                <w:rFonts w:eastAsia="Arial Unicode MS"/>
                <w:color w:val="000000" w:themeColor="text1"/>
                <w:sz w:val="20"/>
                <w:szCs w:val="20"/>
                <w:lang w:val="en-US"/>
              </w:rPr>
            </w:pPr>
            <w:r w:rsidRPr="006C621B">
              <w:rPr>
                <w:rFonts w:eastAsia="Arial Unicode MS"/>
                <w:i/>
                <w:color w:val="000000" w:themeColor="text1"/>
                <w:sz w:val="20"/>
                <w:szCs w:val="20"/>
                <w:lang w:val="en-US"/>
              </w:rPr>
              <w:t>echipament cu ghidare manuală</w:t>
            </w:r>
            <w:r w:rsidRPr="006C621B">
              <w:rPr>
                <w:rFonts w:eastAsia="Arial Unicode MS"/>
                <w:color w:val="000000" w:themeColor="text1"/>
                <w:sz w:val="20"/>
                <w:szCs w:val="20"/>
                <w:lang w:val="en-US"/>
              </w:rPr>
              <w:t xml:space="preserve"> - aparat mobil fără destinație rutieră care, în timpul utilizării normale, este deplasat și direcționat de către utilizator;</w:t>
            </w:r>
          </w:p>
          <w:p w14:paraId="5B1A9087" w14:textId="77777777" w:rsidR="006C621B" w:rsidRPr="006C621B" w:rsidRDefault="006C621B" w:rsidP="006C621B">
            <w:pPr>
              <w:pStyle w:val="norm"/>
              <w:shd w:val="clear" w:color="auto" w:fill="FFFFFF"/>
              <w:spacing w:before="0" w:beforeAutospacing="0" w:after="0" w:afterAutospacing="0"/>
              <w:jc w:val="both"/>
              <w:rPr>
                <w:rFonts w:eastAsia="Arial Unicode MS"/>
                <w:color w:val="000000" w:themeColor="text1"/>
                <w:sz w:val="20"/>
                <w:szCs w:val="20"/>
                <w:lang w:val="en-US"/>
              </w:rPr>
            </w:pPr>
            <w:r w:rsidRPr="006C621B">
              <w:rPr>
                <w:rFonts w:eastAsia="Arial Unicode MS"/>
                <w:i/>
                <w:color w:val="000000" w:themeColor="text1"/>
                <w:sz w:val="20"/>
                <w:szCs w:val="20"/>
                <w:lang w:val="en-US"/>
              </w:rPr>
              <w:t>motor complet închis neventilat (TENV</w:t>
            </w:r>
            <w:r w:rsidRPr="006C621B">
              <w:rPr>
                <w:rFonts w:eastAsia="Arial Unicode MS"/>
                <w:color w:val="000000" w:themeColor="text1"/>
                <w:sz w:val="20"/>
                <w:szCs w:val="20"/>
                <w:lang w:val="en-US"/>
              </w:rPr>
              <w:t xml:space="preserve"> – </w:t>
            </w:r>
            <w:r w:rsidRPr="006C621B">
              <w:rPr>
                <w:rStyle w:val="italics"/>
                <w:rFonts w:eastAsia="Arial Unicode MS"/>
                <w:i/>
                <w:iCs/>
                <w:color w:val="000000" w:themeColor="text1"/>
                <w:sz w:val="20"/>
                <w:szCs w:val="20"/>
                <w:lang w:val="en-US"/>
              </w:rPr>
              <w:t>totally enclosed non-ventilated</w:t>
            </w:r>
            <w:r w:rsidRPr="006C621B">
              <w:rPr>
                <w:rFonts w:eastAsia="Arial Unicode MS"/>
                <w:color w:val="000000" w:themeColor="text1"/>
                <w:sz w:val="20"/>
                <w:szCs w:val="20"/>
                <w:lang w:val="en-US"/>
              </w:rPr>
              <w:t>) - motor proiectat și prevăzut să funcționeze fără ventilator și care disipează căldura în mod predominant prin ventilație naturală sau prin radiație pe suprafața motorului complet închisă;</w:t>
            </w:r>
          </w:p>
          <w:p w14:paraId="5F9B6FAC" w14:textId="77777777" w:rsidR="006C621B" w:rsidRPr="006C621B" w:rsidRDefault="006C621B" w:rsidP="006C621B">
            <w:pPr>
              <w:pStyle w:val="norm"/>
              <w:shd w:val="clear" w:color="auto" w:fill="FFFFFF"/>
              <w:spacing w:before="0" w:beforeAutospacing="0" w:after="0" w:afterAutospacing="0"/>
              <w:jc w:val="both"/>
              <w:rPr>
                <w:rFonts w:eastAsia="Arial Unicode MS"/>
                <w:color w:val="000000" w:themeColor="text1"/>
                <w:sz w:val="20"/>
                <w:szCs w:val="20"/>
                <w:lang w:val="en-US"/>
              </w:rPr>
            </w:pPr>
            <w:r w:rsidRPr="006C621B">
              <w:rPr>
                <w:rFonts w:eastAsia="Arial Unicode MS"/>
                <w:i/>
                <w:color w:val="000000" w:themeColor="text1"/>
                <w:sz w:val="20"/>
                <w:szCs w:val="20"/>
                <w:lang w:val="en-US"/>
              </w:rPr>
              <w:t>acționare cu regenerare</w:t>
            </w:r>
            <w:r w:rsidRPr="006C621B">
              <w:rPr>
                <w:rFonts w:eastAsia="Arial Unicode MS"/>
                <w:color w:val="000000" w:themeColor="text1"/>
                <w:sz w:val="20"/>
                <w:szCs w:val="20"/>
                <w:lang w:val="en-US"/>
              </w:rPr>
              <w:t xml:space="preserve"> - VSD care poate să transmită energia de la sarcină înapoi în rețeaua de alimentare, adică să creeze o diferență de fază între curentul de intrare și tensiunea de intrare de 180° ± 20°, atunci când motorul funcționează în regim de frânare a sarcinii;</w:t>
            </w:r>
          </w:p>
          <w:p w14:paraId="3839E0A6" w14:textId="77777777" w:rsidR="006C621B" w:rsidRPr="006C621B" w:rsidRDefault="006C621B" w:rsidP="006C621B">
            <w:pPr>
              <w:pStyle w:val="norm"/>
              <w:shd w:val="clear" w:color="auto" w:fill="FFFFFF"/>
              <w:spacing w:before="0" w:beforeAutospacing="0" w:after="0" w:afterAutospacing="0"/>
              <w:jc w:val="both"/>
              <w:rPr>
                <w:rFonts w:eastAsia="Arial Unicode MS"/>
                <w:color w:val="000000" w:themeColor="text1"/>
                <w:sz w:val="20"/>
                <w:szCs w:val="20"/>
                <w:lang w:val="en-US"/>
              </w:rPr>
            </w:pPr>
            <w:r w:rsidRPr="006C621B">
              <w:rPr>
                <w:rFonts w:eastAsia="Arial Unicode MS"/>
                <w:i/>
                <w:color w:val="000000" w:themeColor="text1"/>
                <w:sz w:val="20"/>
                <w:szCs w:val="20"/>
                <w:lang w:val="en-US"/>
              </w:rPr>
              <w:t>acționare cu curent de intrare sinusoidal</w:t>
            </w:r>
            <w:r w:rsidRPr="006C621B">
              <w:rPr>
                <w:rFonts w:eastAsia="Arial Unicode MS"/>
                <w:color w:val="000000" w:themeColor="text1"/>
                <w:sz w:val="20"/>
                <w:szCs w:val="20"/>
                <w:lang w:val="en-US"/>
              </w:rPr>
              <w:t xml:space="preserve"> - VSD cu o formă sinusoidală a curentului de intrare, caracterizat de un conținut total de armonici de sub 10 %;</w:t>
            </w:r>
          </w:p>
          <w:p w14:paraId="0EFAB97B" w14:textId="77777777" w:rsidR="006C621B" w:rsidRPr="006C621B" w:rsidRDefault="006C621B" w:rsidP="006C621B">
            <w:pPr>
              <w:pStyle w:val="norm"/>
              <w:shd w:val="clear" w:color="auto" w:fill="FFFFFF"/>
              <w:spacing w:before="0" w:beforeAutospacing="0" w:after="0" w:afterAutospacing="0"/>
              <w:jc w:val="both"/>
              <w:rPr>
                <w:rFonts w:eastAsia="Arial Unicode MS"/>
                <w:color w:val="000000" w:themeColor="text1"/>
                <w:sz w:val="20"/>
                <w:szCs w:val="20"/>
                <w:lang w:val="en-US"/>
              </w:rPr>
            </w:pPr>
            <w:r w:rsidRPr="006C621B">
              <w:rPr>
                <w:rFonts w:eastAsia="Arial Unicode MS"/>
                <w:i/>
                <w:color w:val="000000" w:themeColor="text1"/>
                <w:sz w:val="20"/>
                <w:szCs w:val="20"/>
                <w:lang w:val="en-US"/>
              </w:rPr>
              <w:t>motor cu frână</w:t>
            </w:r>
            <w:r w:rsidRPr="006C621B">
              <w:rPr>
                <w:rFonts w:eastAsia="Arial Unicode MS"/>
                <w:color w:val="000000" w:themeColor="text1"/>
                <w:sz w:val="20"/>
                <w:szCs w:val="20"/>
                <w:lang w:val="en-US"/>
              </w:rPr>
              <w:t xml:space="preserve"> - motor echipat cu o unitate electromecanică de frânare care acționează direct asupra axului motor fără cuplaje;</w:t>
            </w:r>
          </w:p>
          <w:p w14:paraId="2A1C484C" w14:textId="77777777" w:rsidR="006C621B" w:rsidRPr="006C621B" w:rsidRDefault="006C621B" w:rsidP="006C621B">
            <w:pPr>
              <w:pStyle w:val="norm"/>
              <w:shd w:val="clear" w:color="auto" w:fill="FFFFFF"/>
              <w:spacing w:before="0" w:beforeAutospacing="0" w:after="0" w:afterAutospacing="0"/>
              <w:jc w:val="both"/>
              <w:rPr>
                <w:rFonts w:eastAsia="Arial Unicode MS"/>
                <w:color w:val="000000" w:themeColor="text1"/>
                <w:sz w:val="20"/>
                <w:szCs w:val="20"/>
                <w:lang w:val="en-US"/>
              </w:rPr>
            </w:pPr>
            <w:r w:rsidRPr="006C621B">
              <w:rPr>
                <w:rFonts w:eastAsia="Arial Unicode MS"/>
                <w:i/>
                <w:color w:val="000000" w:themeColor="text1"/>
                <w:sz w:val="20"/>
                <w:szCs w:val="20"/>
                <w:lang w:val="en-US"/>
              </w:rPr>
              <w:t>motor cu siguranță sporită «Ex eb»</w:t>
            </w:r>
            <w:r w:rsidRPr="006C621B">
              <w:rPr>
                <w:rFonts w:eastAsia="Arial Unicode MS"/>
                <w:color w:val="000000" w:themeColor="text1"/>
                <w:sz w:val="20"/>
                <w:szCs w:val="20"/>
                <w:lang w:val="en-US"/>
              </w:rPr>
              <w:t xml:space="preserve"> - motor destinat utilizării în atmosfere explozive și certificat „Ex eb”, astfel cum este definit în standarde;</w:t>
            </w:r>
          </w:p>
          <w:p w14:paraId="4EBA65CB" w14:textId="77777777" w:rsidR="006C621B" w:rsidRPr="006C621B" w:rsidRDefault="006C621B" w:rsidP="006C621B">
            <w:pPr>
              <w:pStyle w:val="norm"/>
              <w:shd w:val="clear" w:color="auto" w:fill="FFFFFF"/>
              <w:spacing w:before="0" w:beforeAutospacing="0" w:after="0" w:afterAutospacing="0"/>
              <w:jc w:val="both"/>
              <w:rPr>
                <w:rFonts w:eastAsia="Arial Unicode MS"/>
                <w:color w:val="000000" w:themeColor="text1"/>
                <w:sz w:val="20"/>
                <w:szCs w:val="20"/>
                <w:lang w:val="en-US"/>
              </w:rPr>
            </w:pPr>
            <w:r w:rsidRPr="006C621B">
              <w:rPr>
                <w:rFonts w:eastAsia="Arial Unicode MS"/>
                <w:i/>
                <w:color w:val="000000" w:themeColor="text1"/>
                <w:sz w:val="20"/>
                <w:szCs w:val="20"/>
                <w:lang w:val="en-US"/>
              </w:rPr>
              <w:t>alt tip de motor protejat contra exploziilor</w:t>
            </w:r>
            <w:r w:rsidRPr="006C621B">
              <w:rPr>
                <w:rFonts w:eastAsia="Arial Unicode MS"/>
                <w:color w:val="000000" w:themeColor="text1"/>
                <w:sz w:val="20"/>
                <w:szCs w:val="20"/>
                <w:lang w:val="en-US"/>
              </w:rPr>
              <w:t xml:space="preserve"> - motor destinat utilizării în atmosfere explozive și certificat „Ex ec”, „Ex tb”, „Ex tc”, „Ex db” sau „Ex dc” astfel cum este definit în standarde;</w:t>
            </w:r>
          </w:p>
          <w:p w14:paraId="474D7301" w14:textId="77777777" w:rsidR="006C621B" w:rsidRPr="006C621B" w:rsidRDefault="006C621B" w:rsidP="006C621B">
            <w:pPr>
              <w:pStyle w:val="norm"/>
              <w:shd w:val="clear" w:color="auto" w:fill="FFFFFF"/>
              <w:spacing w:before="0" w:beforeAutospacing="0" w:after="0" w:afterAutospacing="0"/>
              <w:jc w:val="both"/>
              <w:rPr>
                <w:rFonts w:eastAsia="Arial Unicode MS"/>
                <w:color w:val="000000" w:themeColor="text1"/>
                <w:sz w:val="20"/>
                <w:szCs w:val="20"/>
                <w:lang w:val="en-US"/>
              </w:rPr>
            </w:pPr>
            <w:r w:rsidRPr="006C621B">
              <w:rPr>
                <w:rFonts w:eastAsia="Arial Unicode MS"/>
                <w:i/>
                <w:color w:val="000000" w:themeColor="text1"/>
                <w:sz w:val="20"/>
                <w:szCs w:val="20"/>
                <w:lang w:val="en-US"/>
              </w:rPr>
              <w:t>sarcină de încercare</w:t>
            </w:r>
            <w:r w:rsidRPr="006C621B">
              <w:rPr>
                <w:rFonts w:eastAsia="Arial Unicode MS"/>
                <w:color w:val="000000" w:themeColor="text1"/>
                <w:sz w:val="20"/>
                <w:szCs w:val="20"/>
                <w:lang w:val="en-US"/>
              </w:rPr>
              <w:t xml:space="preserve"> a unui VSD - dispozitivul electric folosit în scopuri de încercare și care determină valoarea curentului de ieșire și a factorului de deplasare la ieșire cos phi;</w:t>
            </w:r>
          </w:p>
          <w:p w14:paraId="35441F03" w14:textId="77777777" w:rsidR="006C621B" w:rsidRPr="006C621B" w:rsidRDefault="006C621B" w:rsidP="006C621B">
            <w:pPr>
              <w:pStyle w:val="norm"/>
              <w:shd w:val="clear" w:color="auto" w:fill="FFFFFF"/>
              <w:spacing w:before="0" w:beforeAutospacing="0" w:after="0" w:afterAutospacing="0"/>
              <w:jc w:val="both"/>
              <w:rPr>
                <w:rFonts w:eastAsia="Arial Unicode MS"/>
                <w:color w:val="000000" w:themeColor="text1"/>
                <w:sz w:val="20"/>
                <w:szCs w:val="20"/>
                <w:lang w:val="en-US"/>
              </w:rPr>
            </w:pPr>
            <w:r w:rsidRPr="006C621B">
              <w:rPr>
                <w:rFonts w:eastAsia="Arial Unicode MS"/>
                <w:i/>
                <w:color w:val="000000" w:themeColor="text1"/>
                <w:sz w:val="20"/>
                <w:szCs w:val="20"/>
                <w:lang w:val="en-US"/>
              </w:rPr>
              <w:t>model echivalent</w:t>
            </w:r>
            <w:r w:rsidRPr="006C621B">
              <w:rPr>
                <w:rFonts w:eastAsia="Arial Unicode MS"/>
                <w:color w:val="000000" w:themeColor="text1"/>
                <w:sz w:val="20"/>
                <w:szCs w:val="20"/>
                <w:lang w:val="en-US"/>
              </w:rPr>
              <w:t xml:space="preserve"> - model care, în raport cu informațiile tehnice care trebuie să fie furnizate, prezintă aceleași caracteristici tehnice relevante, dar care este introdus pe piață sau pus în funcțiune de același producător, importator sau reprezentant autorizat ca un alt model cu identificator de model diferit;</w:t>
            </w:r>
          </w:p>
          <w:p w14:paraId="1864CC8B" w14:textId="77777777" w:rsidR="006C621B" w:rsidRPr="006C621B" w:rsidRDefault="006C621B" w:rsidP="006C621B">
            <w:pPr>
              <w:pStyle w:val="norm"/>
              <w:shd w:val="clear" w:color="auto" w:fill="FFFFFF"/>
              <w:spacing w:before="0" w:beforeAutospacing="0" w:after="0" w:afterAutospacing="0"/>
              <w:jc w:val="both"/>
              <w:rPr>
                <w:rFonts w:eastAsia="Arial Unicode MS"/>
                <w:color w:val="000000" w:themeColor="text1"/>
                <w:sz w:val="20"/>
                <w:szCs w:val="20"/>
                <w:lang w:val="en-US"/>
              </w:rPr>
            </w:pPr>
            <w:r w:rsidRPr="006C621B">
              <w:rPr>
                <w:rFonts w:eastAsia="Arial Unicode MS"/>
                <w:i/>
                <w:color w:val="000000" w:themeColor="text1"/>
                <w:sz w:val="20"/>
                <w:szCs w:val="20"/>
                <w:lang w:val="en-US"/>
              </w:rPr>
              <w:t>identificator de model</w:t>
            </w:r>
            <w:r w:rsidRPr="006C621B">
              <w:rPr>
                <w:rFonts w:eastAsia="Arial Unicode MS"/>
                <w:color w:val="000000" w:themeColor="text1"/>
                <w:sz w:val="20"/>
                <w:szCs w:val="20"/>
                <w:lang w:val="en-US"/>
              </w:rPr>
              <w:t xml:space="preserve"> - cod, de obicei alfanumeric, care distinge un model de produs specific de alte modele având aceeași marcă comercială sau același producător, importator sau reprezentant autorizat;</w:t>
            </w:r>
          </w:p>
          <w:p w14:paraId="0DEBAD2E" w14:textId="77777777" w:rsidR="006B6D8C" w:rsidRPr="006B6D8C" w:rsidRDefault="006B6D8C" w:rsidP="006B6D8C">
            <w:pPr>
              <w:pStyle w:val="norm"/>
              <w:shd w:val="clear" w:color="auto" w:fill="FFFFFF"/>
              <w:spacing w:before="0" w:beforeAutospacing="0" w:after="0" w:afterAutospacing="0"/>
              <w:jc w:val="both"/>
              <w:rPr>
                <w:rFonts w:eastAsia="Arial Unicode MS"/>
                <w:color w:val="000000" w:themeColor="text1"/>
                <w:sz w:val="20"/>
                <w:szCs w:val="20"/>
                <w:lang w:val="en-US"/>
              </w:rPr>
            </w:pPr>
            <w:r w:rsidRPr="006B6D8C">
              <w:rPr>
                <w:rFonts w:eastAsia="Arial Unicode MS"/>
                <w:i/>
                <w:color w:val="000000" w:themeColor="text1"/>
                <w:sz w:val="20"/>
                <w:szCs w:val="20"/>
                <w:lang w:val="en-US"/>
              </w:rPr>
              <w:t>încercare în prezența martorilor</w:t>
            </w:r>
            <w:r w:rsidRPr="006B6D8C">
              <w:rPr>
                <w:rFonts w:eastAsia="Arial Unicode MS"/>
                <w:color w:val="000000" w:themeColor="text1"/>
                <w:sz w:val="20"/>
                <w:szCs w:val="20"/>
                <w:lang w:val="en-US"/>
              </w:rPr>
              <w:t xml:space="preserve"> - observarea activă a încercării fizice a produsului în curs de investigație de către o altă parte, pentru a trage concluzii privind </w:t>
            </w:r>
            <w:r w:rsidRPr="006B6D8C">
              <w:rPr>
                <w:rFonts w:eastAsia="Arial Unicode MS"/>
                <w:color w:val="000000" w:themeColor="text1"/>
                <w:sz w:val="20"/>
                <w:szCs w:val="20"/>
                <w:lang w:val="en-US"/>
              </w:rPr>
              <w:lastRenderedPageBreak/>
              <w:t>validitatea încercării și rezultatele acesteia. Aceasta poate include concluzii privind conformitatea încercării și a metodelor de calcul utilizate cu standardele și legislația aplicabile;</w:t>
            </w:r>
          </w:p>
          <w:p w14:paraId="06D9C924" w14:textId="77777777" w:rsidR="006B6D8C" w:rsidRPr="006B6D8C" w:rsidRDefault="006B6D8C" w:rsidP="006B6D8C">
            <w:pPr>
              <w:pStyle w:val="norm"/>
              <w:shd w:val="clear" w:color="auto" w:fill="FFFFFF"/>
              <w:spacing w:before="0" w:beforeAutospacing="0" w:after="0" w:afterAutospacing="0"/>
              <w:jc w:val="both"/>
              <w:rPr>
                <w:rFonts w:eastAsia="Arial Unicode MS"/>
                <w:color w:val="000000" w:themeColor="text1"/>
                <w:sz w:val="20"/>
                <w:szCs w:val="20"/>
                <w:lang w:val="en-US"/>
              </w:rPr>
            </w:pPr>
            <w:r w:rsidRPr="006B6D8C">
              <w:rPr>
                <w:rFonts w:eastAsia="Arial Unicode MS"/>
                <w:i/>
                <w:color w:val="000000" w:themeColor="text1"/>
                <w:sz w:val="20"/>
                <w:szCs w:val="20"/>
                <w:lang w:val="en-US"/>
              </w:rPr>
              <w:t>încercare de acceptanță în fabrică</w:t>
            </w:r>
            <w:r w:rsidRPr="006B6D8C">
              <w:rPr>
                <w:rFonts w:eastAsia="Arial Unicode MS"/>
                <w:color w:val="000000" w:themeColor="text1"/>
                <w:sz w:val="20"/>
                <w:szCs w:val="20"/>
                <w:lang w:val="en-US"/>
              </w:rPr>
              <w:t xml:space="preserve"> - o încercare pe un produs comandat unde cumpărătorul utilizează încercarea în prezența martorilor pentru a verifica deplina conformitate a produsului cu cerințele contractuale, înainte de recepția sau punerea în funcțiune a produsului;</w:t>
            </w:r>
          </w:p>
          <w:p w14:paraId="7545CBC2" w14:textId="0BF777CF" w:rsidR="00010CC5" w:rsidRPr="00010CC5" w:rsidRDefault="00010CC5" w:rsidP="00010CC5">
            <w:pPr>
              <w:pStyle w:val="norm"/>
              <w:shd w:val="clear" w:color="auto" w:fill="FFFFFF"/>
              <w:spacing w:before="0" w:beforeAutospacing="0" w:after="0" w:afterAutospacing="0"/>
              <w:jc w:val="both"/>
              <w:rPr>
                <w:rFonts w:eastAsia="Arial Unicode MS"/>
                <w:color w:val="000000" w:themeColor="text1"/>
                <w:sz w:val="20"/>
                <w:szCs w:val="20"/>
                <w:lang w:val="en-US"/>
              </w:rPr>
            </w:pPr>
            <w:r w:rsidRPr="00010CC5">
              <w:rPr>
                <w:rFonts w:eastAsia="Arial Unicode MS"/>
                <w:i/>
                <w:color w:val="000000" w:themeColor="text1"/>
                <w:sz w:val="20"/>
                <w:szCs w:val="20"/>
                <w:lang w:val="en-US"/>
              </w:rPr>
              <w:t>valori declarate</w:t>
            </w:r>
            <w:r w:rsidRPr="00010CC5">
              <w:rPr>
                <w:rFonts w:eastAsia="Arial Unicode MS"/>
                <w:color w:val="000000" w:themeColor="text1"/>
                <w:sz w:val="20"/>
                <w:szCs w:val="20"/>
                <w:lang w:val="en-US"/>
              </w:rPr>
              <w:t xml:space="preserve"> - valorile furnizate de producător, de importator sau de reprezentantul autorizat pentru parametrii tehnici declarați, calculați sau măsurați, în conformitate cu pct. 7-9, pentru verificarea conformității de către </w:t>
            </w:r>
            <w:r w:rsidRPr="00010CC5">
              <w:rPr>
                <w:rFonts w:eastAsia="Arial Unicode MS"/>
                <w:color w:val="000000" w:themeColor="text1"/>
                <w:sz w:val="20"/>
                <w:szCs w:val="20"/>
                <w:shd w:val="clear" w:color="auto" w:fill="FFFFFF"/>
                <w:lang w:val="en-US"/>
              </w:rPr>
              <w:t>autoritatea de supraveghere a pieței</w:t>
            </w:r>
            <w:r w:rsidRPr="00010CC5">
              <w:rPr>
                <w:rFonts w:eastAsia="Arial Unicode MS"/>
                <w:color w:val="000000" w:themeColor="text1"/>
                <w:sz w:val="20"/>
                <w:szCs w:val="20"/>
                <w:lang w:val="en-US"/>
              </w:rPr>
              <w:t>.</w:t>
            </w:r>
          </w:p>
          <w:p w14:paraId="61628D87" w14:textId="77777777" w:rsidR="00006E3F" w:rsidRPr="006C621B" w:rsidRDefault="00006E3F" w:rsidP="00017B96">
            <w:pPr>
              <w:pStyle w:val="ListParagraph"/>
              <w:spacing w:after="120"/>
              <w:ind w:left="0" w:firstLine="426"/>
              <w:contextualSpacing w:val="0"/>
              <w:jc w:val="both"/>
              <w:rPr>
                <w:rFonts w:ascii="Times New Roman" w:hAnsi="Times New Roman"/>
                <w:sz w:val="20"/>
                <w:szCs w:val="20"/>
                <w:lang w:val="en-US"/>
              </w:rPr>
            </w:pPr>
          </w:p>
        </w:tc>
        <w:tc>
          <w:tcPr>
            <w:tcW w:w="1276" w:type="dxa"/>
            <w:shd w:val="clear" w:color="auto" w:fill="auto"/>
          </w:tcPr>
          <w:p w14:paraId="097A9A90" w14:textId="77777777" w:rsidR="00356FE1" w:rsidRPr="00C951E7" w:rsidRDefault="00356FE1" w:rsidP="00356FE1">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lastRenderedPageBreak/>
              <w:t>Compatibil</w:t>
            </w:r>
          </w:p>
          <w:p w14:paraId="1CDC5FCB" w14:textId="77777777" w:rsidR="00006E3F" w:rsidRPr="00C951E7" w:rsidRDefault="00006E3F"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D53A9DD" w14:textId="77777777" w:rsidR="00006E3F" w:rsidRPr="00AC24A4" w:rsidRDefault="00006E3F"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DA86931" w14:textId="77777777" w:rsidR="00006E3F" w:rsidRPr="00AC24A4" w:rsidRDefault="00006E3F"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8E42321" w14:textId="77777777" w:rsidR="00356FE1" w:rsidRPr="003F755D" w:rsidRDefault="00356FE1" w:rsidP="00356FE1">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0D83179" w14:textId="77777777" w:rsidR="00006E3F" w:rsidRPr="003F755D" w:rsidRDefault="00006E3F" w:rsidP="000A3C73">
            <w:pPr>
              <w:autoSpaceDE w:val="0"/>
              <w:spacing w:after="0" w:line="240" w:lineRule="auto"/>
              <w:rPr>
                <w:rFonts w:ascii="Times New Roman" w:hAnsi="Times New Roman"/>
                <w:sz w:val="20"/>
                <w:szCs w:val="20"/>
                <w:lang w:val="fr-FR"/>
              </w:rPr>
            </w:pPr>
          </w:p>
        </w:tc>
      </w:tr>
      <w:tr w:rsidR="00006E3F" w:rsidRPr="00392D8D" w14:paraId="6A2F47F3" w14:textId="77777777" w:rsidTr="00340B94">
        <w:trPr>
          <w:trHeight w:val="558"/>
        </w:trPr>
        <w:tc>
          <w:tcPr>
            <w:tcW w:w="4957" w:type="dxa"/>
            <w:shd w:val="clear" w:color="auto" w:fill="auto"/>
          </w:tcPr>
          <w:p w14:paraId="514B5C47" w14:textId="64D776D0" w:rsidR="00340B94" w:rsidRPr="00010CC5" w:rsidRDefault="00462A92" w:rsidP="00010CC5">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010CC5">
              <w:rPr>
                <w:rFonts w:eastAsia="Arial Unicode MS"/>
                <w:i/>
                <w:iCs/>
                <w:color w:val="000000" w:themeColor="text1"/>
                <w:sz w:val="20"/>
                <w:szCs w:val="20"/>
                <w:shd w:val="clear" w:color="auto" w:fill="FFFFFF"/>
                <w:lang w:val="en-US"/>
              </w:rPr>
              <w:lastRenderedPageBreak/>
              <w:t>Articolul 4</w:t>
            </w:r>
          </w:p>
          <w:p w14:paraId="654B8A50" w14:textId="7F7C08E0" w:rsidR="00462A92" w:rsidRPr="00010CC5" w:rsidRDefault="00462A92" w:rsidP="001F325E">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010CC5">
              <w:rPr>
                <w:rFonts w:eastAsia="Arial Unicode MS"/>
                <w:b/>
                <w:bCs/>
                <w:color w:val="000000" w:themeColor="text1"/>
                <w:sz w:val="20"/>
                <w:szCs w:val="20"/>
                <w:shd w:val="clear" w:color="auto" w:fill="FFFFFF"/>
                <w:lang w:val="en-US"/>
              </w:rPr>
              <w:t>Cerințe în materie de proiectare ecologică</w:t>
            </w:r>
          </w:p>
          <w:p w14:paraId="674E0F3B" w14:textId="430EC006" w:rsidR="00462A92" w:rsidRPr="00462A92" w:rsidRDefault="00462A92" w:rsidP="001F325E">
            <w:pPr>
              <w:pStyle w:val="ti-art"/>
              <w:shd w:val="clear" w:color="auto" w:fill="FFFFFF"/>
              <w:spacing w:before="0" w:beforeAutospacing="0" w:after="0" w:afterAutospacing="0"/>
              <w:rPr>
                <w:i/>
                <w:iCs/>
                <w:color w:val="333333"/>
                <w:sz w:val="20"/>
                <w:szCs w:val="20"/>
                <w:lang w:val="en-US"/>
              </w:rPr>
            </w:pPr>
            <w:r w:rsidRPr="00010CC5">
              <w:rPr>
                <w:rFonts w:eastAsia="Arial Unicode MS"/>
                <w:color w:val="000000" w:themeColor="text1"/>
                <w:sz w:val="20"/>
                <w:szCs w:val="20"/>
                <w:shd w:val="clear" w:color="auto" w:fill="FFFFFF"/>
                <w:lang w:val="en-US"/>
              </w:rPr>
              <w:lastRenderedPageBreak/>
              <w:t>Cerințele în materie de proiectare ecologică prevăzute în anexa I se aplică începând cu datele indicate în acesta.</w:t>
            </w:r>
          </w:p>
        </w:tc>
        <w:tc>
          <w:tcPr>
            <w:tcW w:w="4394" w:type="dxa"/>
            <w:shd w:val="clear" w:color="auto" w:fill="auto"/>
          </w:tcPr>
          <w:p w14:paraId="456F0878" w14:textId="77777777" w:rsidR="00010CC5" w:rsidRPr="00010CC5" w:rsidRDefault="00010CC5" w:rsidP="00010CC5">
            <w:pPr>
              <w:ind w:firstLine="540"/>
              <w:jc w:val="center"/>
              <w:rPr>
                <w:rFonts w:ascii="Times New Roman" w:hAnsi="Times New Roman"/>
                <w:b/>
                <w:sz w:val="20"/>
                <w:szCs w:val="20"/>
                <w:lang w:val="pt-BR"/>
              </w:rPr>
            </w:pPr>
            <w:r w:rsidRPr="00010CC5">
              <w:rPr>
                <w:rFonts w:ascii="Times New Roman" w:hAnsi="Times New Roman"/>
                <w:b/>
                <w:bCs/>
                <w:sz w:val="20"/>
                <w:szCs w:val="20"/>
                <w:lang w:val="ro-RO"/>
              </w:rPr>
              <w:lastRenderedPageBreak/>
              <w:t>III.</w:t>
            </w:r>
            <w:r w:rsidRPr="00010CC5">
              <w:rPr>
                <w:rFonts w:ascii="Times New Roman" w:hAnsi="Times New Roman"/>
                <w:b/>
                <w:sz w:val="20"/>
                <w:szCs w:val="20"/>
                <w:lang w:val="pt-BR"/>
              </w:rPr>
              <w:t xml:space="preserve"> CERINȚE DE PROIECTARE ECOLOGICĂ ȘI EVALUAREA CONFORMITĂȚII</w:t>
            </w:r>
          </w:p>
          <w:p w14:paraId="38AB4431" w14:textId="24BD37E6" w:rsidR="00006E3F" w:rsidRPr="00356FE1" w:rsidRDefault="00010CC5" w:rsidP="00954721">
            <w:pPr>
              <w:pStyle w:val="ListParagraph"/>
              <w:numPr>
                <w:ilvl w:val="0"/>
                <w:numId w:val="32"/>
              </w:numPr>
              <w:tabs>
                <w:tab w:val="left" w:pos="709"/>
                <w:tab w:val="left" w:pos="993"/>
              </w:tabs>
              <w:suppressAutoHyphens w:val="0"/>
              <w:autoSpaceDN/>
              <w:spacing w:after="0" w:line="240" w:lineRule="auto"/>
              <w:ind w:left="0" w:firstLine="540"/>
              <w:jc w:val="both"/>
              <w:textAlignment w:val="auto"/>
              <w:rPr>
                <w:rFonts w:ascii="Times New Roman" w:hAnsi="Times New Roman"/>
                <w:color w:val="000000" w:themeColor="text1"/>
                <w:sz w:val="20"/>
                <w:szCs w:val="20"/>
                <w:lang w:val="ro-RO"/>
              </w:rPr>
            </w:pPr>
            <w:r w:rsidRPr="00010CC5">
              <w:rPr>
                <w:rFonts w:ascii="Times New Roman" w:hAnsi="Times New Roman"/>
                <w:color w:val="000000" w:themeColor="text1"/>
                <w:sz w:val="20"/>
                <w:szCs w:val="20"/>
                <w:lang w:val="ro-RO"/>
              </w:rPr>
              <w:lastRenderedPageBreak/>
              <w:t>Cerinţele de proiectare ecologică stabilite în anexa nr.1 se aplică începând cu datele indicate în această</w:t>
            </w:r>
            <w:r w:rsidRPr="00010CC5">
              <w:rPr>
                <w:rFonts w:ascii="Times New Roman" w:hAnsi="Times New Roman"/>
                <w:color w:val="000000" w:themeColor="text1"/>
                <w:sz w:val="20"/>
                <w:szCs w:val="20"/>
                <w:shd w:val="clear" w:color="auto" w:fill="FFFFFF"/>
                <w:lang w:val="ro-RO"/>
              </w:rPr>
              <w:t>.</w:t>
            </w:r>
          </w:p>
        </w:tc>
        <w:tc>
          <w:tcPr>
            <w:tcW w:w="1276" w:type="dxa"/>
            <w:shd w:val="clear" w:color="auto" w:fill="auto"/>
          </w:tcPr>
          <w:p w14:paraId="2565CF13" w14:textId="77777777" w:rsidR="00356FE1" w:rsidRPr="00C951E7" w:rsidRDefault="00356FE1" w:rsidP="00356FE1">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lastRenderedPageBreak/>
              <w:t>Compatibil</w:t>
            </w:r>
          </w:p>
          <w:p w14:paraId="1D63EC03" w14:textId="77777777" w:rsidR="00006E3F" w:rsidRPr="00C951E7" w:rsidRDefault="00006E3F"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1D61EB42" w14:textId="77777777" w:rsidR="00006E3F" w:rsidRPr="00AC24A4" w:rsidRDefault="00006E3F"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08B1758" w14:textId="77777777" w:rsidR="00006E3F" w:rsidRPr="00AC24A4" w:rsidRDefault="00006E3F"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32498EF" w14:textId="77777777" w:rsidR="00356FE1" w:rsidRPr="003F755D" w:rsidRDefault="00356FE1" w:rsidP="00356FE1">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030B790B" w14:textId="77777777" w:rsidR="00006E3F" w:rsidRPr="003F755D" w:rsidRDefault="00006E3F" w:rsidP="000A3C73">
            <w:pPr>
              <w:autoSpaceDE w:val="0"/>
              <w:spacing w:after="0" w:line="240" w:lineRule="auto"/>
              <w:rPr>
                <w:rFonts w:ascii="Times New Roman" w:hAnsi="Times New Roman"/>
                <w:sz w:val="20"/>
                <w:szCs w:val="20"/>
                <w:lang w:val="fr-FR"/>
              </w:rPr>
            </w:pPr>
          </w:p>
        </w:tc>
      </w:tr>
      <w:tr w:rsidR="001F325E" w:rsidRPr="00E461B1" w14:paraId="5A72C144" w14:textId="77777777" w:rsidTr="00340B94">
        <w:trPr>
          <w:trHeight w:val="558"/>
        </w:trPr>
        <w:tc>
          <w:tcPr>
            <w:tcW w:w="4957" w:type="dxa"/>
            <w:shd w:val="clear" w:color="auto" w:fill="auto"/>
          </w:tcPr>
          <w:p w14:paraId="198A1FFA" w14:textId="1CB9376E" w:rsidR="001F325E" w:rsidRPr="00E6751D" w:rsidRDefault="00462A92" w:rsidP="00E6751D">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rPr>
            </w:pPr>
            <w:r w:rsidRPr="00E6751D">
              <w:rPr>
                <w:rFonts w:eastAsia="Arial Unicode MS"/>
                <w:i/>
                <w:iCs/>
                <w:color w:val="000000" w:themeColor="text1"/>
                <w:sz w:val="20"/>
                <w:szCs w:val="20"/>
                <w:shd w:val="clear" w:color="auto" w:fill="FFFFFF"/>
              </w:rPr>
              <w:t>Articolul 5</w:t>
            </w:r>
          </w:p>
          <w:p w14:paraId="1ACCC0F2" w14:textId="08904903" w:rsidR="00462A92" w:rsidRPr="00E6751D" w:rsidRDefault="00462A92" w:rsidP="001F325E">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E6751D">
              <w:rPr>
                <w:rFonts w:eastAsia="Arial Unicode MS"/>
                <w:b/>
                <w:bCs/>
                <w:color w:val="000000" w:themeColor="text1"/>
                <w:sz w:val="20"/>
                <w:szCs w:val="20"/>
                <w:shd w:val="clear" w:color="auto" w:fill="FFFFFF"/>
                <w:lang w:val="en-US"/>
              </w:rPr>
              <w:t>Evaluarea conformității</w:t>
            </w:r>
          </w:p>
          <w:p w14:paraId="33026CE5" w14:textId="3AB0786C" w:rsidR="00462A92" w:rsidRPr="00E6751D" w:rsidRDefault="00462A92" w:rsidP="00954721">
            <w:pPr>
              <w:pStyle w:val="ti-art"/>
              <w:numPr>
                <w:ilvl w:val="0"/>
                <w:numId w:val="10"/>
              </w:numPr>
              <w:shd w:val="clear" w:color="auto" w:fill="FFFFFF"/>
              <w:spacing w:before="0" w:beforeAutospacing="0" w:after="0" w:afterAutospacing="0"/>
              <w:jc w:val="both"/>
              <w:rPr>
                <w:i/>
                <w:iCs/>
                <w:color w:val="000000" w:themeColor="text1"/>
                <w:sz w:val="20"/>
                <w:szCs w:val="20"/>
                <w:lang w:val="en-US"/>
              </w:rPr>
            </w:pPr>
            <w:r w:rsidRPr="00E6751D">
              <w:rPr>
                <w:rFonts w:eastAsia="Arial Unicode MS"/>
                <w:color w:val="000000" w:themeColor="text1"/>
                <w:sz w:val="20"/>
                <w:szCs w:val="20"/>
                <w:shd w:val="clear" w:color="auto" w:fill="FFFFFF"/>
                <w:lang w:val="en-US"/>
              </w:rPr>
              <w:t>Procedura de evaluare a conformității menționată la articolul 8 din Directiva 2009/125/CE este sistemul de control intern al proiectării prevăzut în anexa IV la directiva în cauză sau sistemul de management prevăzut în anexa V la aceeași directivă.</w:t>
            </w:r>
          </w:p>
          <w:p w14:paraId="41E4DB3E" w14:textId="624BE0C4" w:rsidR="00462A92" w:rsidRPr="00462A92" w:rsidRDefault="00462A92" w:rsidP="00462A92">
            <w:pPr>
              <w:pStyle w:val="ti-art"/>
              <w:shd w:val="clear" w:color="auto" w:fill="FFFFFF"/>
              <w:spacing w:before="0" w:beforeAutospacing="0" w:after="0" w:afterAutospacing="0"/>
              <w:ind w:left="720"/>
              <w:rPr>
                <w:i/>
                <w:iCs/>
                <w:color w:val="4472C4" w:themeColor="accent1"/>
                <w:sz w:val="20"/>
                <w:szCs w:val="20"/>
                <w:lang w:val="en-US"/>
              </w:rPr>
            </w:pPr>
            <w:hyperlink r:id="rId19" w:tooltip="32021R0341: REPLACED" w:history="1">
              <w:r w:rsidRPr="00462A92">
                <w:rPr>
                  <w:rStyle w:val="Hyperlink"/>
                  <w:rFonts w:ascii="Arial Unicode MS" w:eastAsia="Arial Unicode MS" w:hAnsi="Arial Unicode MS" w:cs="Arial Unicode MS" w:hint="eastAsia"/>
                  <w:b/>
                  <w:bCs/>
                  <w:color w:val="4472C4" w:themeColor="accent1"/>
                  <w:sz w:val="21"/>
                  <w:szCs w:val="21"/>
                </w:rPr>
                <w:t>▼M1</w:t>
              </w:r>
            </w:hyperlink>
          </w:p>
          <w:p w14:paraId="0A1C84C7" w14:textId="70BB451B" w:rsidR="00462A92" w:rsidRPr="00E6751D" w:rsidRDefault="00462A92" w:rsidP="00954721">
            <w:pPr>
              <w:pStyle w:val="ti-art"/>
              <w:numPr>
                <w:ilvl w:val="0"/>
                <w:numId w:val="10"/>
              </w:numPr>
              <w:shd w:val="clear" w:color="auto" w:fill="FFFFFF"/>
              <w:spacing w:before="0" w:beforeAutospacing="0" w:after="0" w:afterAutospacing="0"/>
              <w:jc w:val="both"/>
              <w:rPr>
                <w:i/>
                <w:iCs/>
                <w:color w:val="000000" w:themeColor="text1"/>
                <w:sz w:val="20"/>
                <w:szCs w:val="20"/>
                <w:lang w:val="en-US"/>
              </w:rPr>
            </w:pPr>
            <w:r w:rsidRPr="00E6751D">
              <w:rPr>
                <w:rFonts w:eastAsia="Arial Unicode MS"/>
                <w:color w:val="000000" w:themeColor="text1"/>
                <w:sz w:val="20"/>
                <w:szCs w:val="20"/>
                <w:shd w:val="clear" w:color="auto" w:fill="FFFFFF"/>
                <w:lang w:val="en-US"/>
              </w:rPr>
              <w:t>În scopul evaluării conformității în temeiul articolului 8 din Directiva 2009/125/CE, documentația tehnică a motoarelor trebuie să conțină o copie a informațiilor referitoare la produs furnizate în conformitate cu punctul 2 din anexa I la prezentul regulament, precum și detaliile și rezultatele calculelor prevăzute în anexa II la prezentul regulament și, dacă este cazul, în anexa I.1.</w:t>
            </w:r>
          </w:p>
          <w:p w14:paraId="4524A884" w14:textId="26C2513A" w:rsidR="00462A92" w:rsidRPr="00E6751D" w:rsidRDefault="00462A92" w:rsidP="00954721">
            <w:pPr>
              <w:pStyle w:val="ti-art"/>
              <w:numPr>
                <w:ilvl w:val="0"/>
                <w:numId w:val="10"/>
              </w:numPr>
              <w:shd w:val="clear" w:color="auto" w:fill="FFFFFF"/>
              <w:spacing w:before="0" w:beforeAutospacing="0" w:after="0" w:afterAutospacing="0"/>
              <w:jc w:val="both"/>
              <w:rPr>
                <w:i/>
                <w:iCs/>
                <w:color w:val="000000" w:themeColor="text1"/>
                <w:sz w:val="20"/>
                <w:szCs w:val="20"/>
                <w:lang w:val="en-US"/>
              </w:rPr>
            </w:pPr>
            <w:r w:rsidRPr="00E6751D">
              <w:rPr>
                <w:rFonts w:eastAsia="Arial Unicode MS"/>
                <w:color w:val="000000" w:themeColor="text1"/>
                <w:sz w:val="20"/>
                <w:szCs w:val="20"/>
                <w:shd w:val="clear" w:color="auto" w:fill="FFFFFF"/>
                <w:lang w:val="en-US"/>
              </w:rPr>
              <w:t>În scopul evaluării conformității în temeiul articolului 8 din Directiva 2009/125/CE, documentația tehnică a VSD-urilor trebuie să conțină o copie a informațiilor referitoare la produs furnizate în conformitate cu punctul 4 din anexa I la prezentul regulament, precum și detaliile și rezultatele calculelor prevăzute în anexa II la prezentul regulament și, dacă este cazul, în anexa I.3.</w:t>
            </w:r>
          </w:p>
          <w:p w14:paraId="783FC8B9" w14:textId="01FF9437" w:rsidR="00462A92" w:rsidRPr="00462A92" w:rsidRDefault="00462A92" w:rsidP="00462A92">
            <w:pPr>
              <w:pStyle w:val="ti-art"/>
              <w:shd w:val="clear" w:color="auto" w:fill="FFFFFF"/>
              <w:spacing w:before="0" w:beforeAutospacing="0" w:after="0" w:afterAutospacing="0"/>
              <w:ind w:left="720"/>
              <w:rPr>
                <w:i/>
                <w:iCs/>
                <w:color w:val="4472C4" w:themeColor="accent1"/>
                <w:sz w:val="20"/>
                <w:szCs w:val="20"/>
                <w:lang w:val="en-US"/>
              </w:rPr>
            </w:pPr>
            <w:hyperlink r:id="rId20" w:tooltip="32019R1781" w:history="1">
              <w:r w:rsidRPr="00462A92">
                <w:rPr>
                  <w:rStyle w:val="Hyperlink"/>
                  <w:rFonts w:ascii="Arial Unicode MS" w:eastAsia="Arial Unicode MS" w:hAnsi="Arial Unicode MS" w:cs="Arial Unicode MS" w:hint="eastAsia"/>
                  <w:b/>
                  <w:bCs/>
                  <w:color w:val="4472C4" w:themeColor="accent1"/>
                  <w:sz w:val="21"/>
                  <w:szCs w:val="21"/>
                </w:rPr>
                <w:t>▼B</w:t>
              </w:r>
            </w:hyperlink>
          </w:p>
          <w:p w14:paraId="249C7025" w14:textId="5E3E9891" w:rsidR="00462A92" w:rsidRPr="009616E5" w:rsidRDefault="00462A92" w:rsidP="00954721">
            <w:pPr>
              <w:pStyle w:val="ti-art"/>
              <w:numPr>
                <w:ilvl w:val="0"/>
                <w:numId w:val="10"/>
              </w:numPr>
              <w:shd w:val="clear" w:color="auto" w:fill="FFFFFF"/>
              <w:spacing w:before="0" w:beforeAutospacing="0" w:after="0" w:afterAutospacing="0"/>
              <w:jc w:val="both"/>
              <w:rPr>
                <w:i/>
                <w:iCs/>
                <w:color w:val="000000" w:themeColor="text1"/>
                <w:sz w:val="20"/>
                <w:szCs w:val="20"/>
                <w:lang w:val="en-US"/>
              </w:rPr>
            </w:pPr>
            <w:r w:rsidRPr="009616E5">
              <w:rPr>
                <w:rFonts w:eastAsia="Arial Unicode MS"/>
                <w:color w:val="000000" w:themeColor="text1"/>
                <w:sz w:val="20"/>
                <w:szCs w:val="20"/>
                <w:shd w:val="clear" w:color="auto" w:fill="FFFFFF"/>
                <w:lang w:val="en-US"/>
              </w:rPr>
              <w:t>În cazul în care informațiile incluse în documentația tehnică pentru un anumit model au fost obținute:</w:t>
            </w:r>
          </w:p>
          <w:p w14:paraId="61F56A59" w14:textId="79C636EF" w:rsidR="00462A92" w:rsidRPr="009616E5" w:rsidRDefault="00462A92" w:rsidP="00954721">
            <w:pPr>
              <w:pStyle w:val="ti-art"/>
              <w:numPr>
                <w:ilvl w:val="0"/>
                <w:numId w:val="11"/>
              </w:numPr>
              <w:shd w:val="clear" w:color="auto" w:fill="FFFFFF"/>
              <w:spacing w:before="0" w:beforeAutospacing="0" w:after="0" w:afterAutospacing="0"/>
              <w:jc w:val="both"/>
              <w:rPr>
                <w:i/>
                <w:iCs/>
                <w:color w:val="000000" w:themeColor="text1"/>
                <w:sz w:val="20"/>
                <w:szCs w:val="20"/>
                <w:lang w:val="en-US"/>
              </w:rPr>
            </w:pPr>
            <w:r w:rsidRPr="009616E5">
              <w:rPr>
                <w:rFonts w:eastAsia="Arial Unicode MS"/>
                <w:color w:val="000000" w:themeColor="text1"/>
                <w:sz w:val="20"/>
                <w:szCs w:val="20"/>
                <w:shd w:val="clear" w:color="auto" w:fill="FFFFFF"/>
                <w:lang w:val="en-US"/>
              </w:rPr>
              <w:t>de la un model care are aceleași caracteristici tehnice relevante pentru informațiile tehnice care trebuie să fie furnizate, dar care este produs de un producător diferit; sau</w:t>
            </w:r>
          </w:p>
          <w:p w14:paraId="51F6D1EF" w14:textId="01CA8098" w:rsidR="00462A92" w:rsidRPr="009616E5" w:rsidRDefault="00462A92" w:rsidP="00954721">
            <w:pPr>
              <w:pStyle w:val="ti-art"/>
              <w:numPr>
                <w:ilvl w:val="0"/>
                <w:numId w:val="11"/>
              </w:numPr>
              <w:shd w:val="clear" w:color="auto" w:fill="FFFFFF"/>
              <w:spacing w:before="0" w:beforeAutospacing="0" w:after="0" w:afterAutospacing="0"/>
              <w:jc w:val="both"/>
              <w:rPr>
                <w:i/>
                <w:iCs/>
                <w:color w:val="000000" w:themeColor="text1"/>
                <w:sz w:val="20"/>
                <w:szCs w:val="20"/>
                <w:lang w:val="en-US"/>
              </w:rPr>
            </w:pPr>
            <w:r w:rsidRPr="009616E5">
              <w:rPr>
                <w:rFonts w:eastAsia="Arial Unicode MS"/>
                <w:color w:val="000000" w:themeColor="text1"/>
                <w:sz w:val="20"/>
                <w:szCs w:val="20"/>
                <w:shd w:val="clear" w:color="auto" w:fill="FFFFFF"/>
                <w:lang w:val="en-US"/>
              </w:rPr>
              <w:t>prin calcul pe bază de proiectare sau prin extrapolare de la un alt model aparținând aceluiași producător sau unui producător diferit, sau ambele,</w:t>
            </w:r>
          </w:p>
          <w:p w14:paraId="008991FC" w14:textId="575BC855" w:rsidR="00462A92" w:rsidRDefault="00462A92" w:rsidP="009616E5">
            <w:pPr>
              <w:pStyle w:val="ti-art"/>
              <w:shd w:val="clear" w:color="auto" w:fill="FFFFFF"/>
              <w:spacing w:before="0" w:beforeAutospacing="0" w:after="0" w:afterAutospacing="0"/>
              <w:ind w:left="720"/>
              <w:jc w:val="both"/>
              <w:rPr>
                <w:rFonts w:eastAsia="Arial Unicode MS"/>
                <w:color w:val="333333"/>
                <w:sz w:val="20"/>
                <w:szCs w:val="20"/>
                <w:shd w:val="clear" w:color="auto" w:fill="FFFFFF"/>
                <w:lang w:val="en-US"/>
              </w:rPr>
            </w:pPr>
            <w:r w:rsidRPr="009616E5">
              <w:rPr>
                <w:rFonts w:eastAsia="Arial Unicode MS"/>
                <w:color w:val="000000" w:themeColor="text1"/>
                <w:sz w:val="20"/>
                <w:szCs w:val="20"/>
                <w:shd w:val="clear" w:color="auto" w:fill="FFFFFF"/>
                <w:lang w:val="en-US"/>
              </w:rPr>
              <w:t>documentația tehnică trebuie să includă detaliile acestor calcule, evaluarea întreprinsă de producător pentru a verifica precizia calculului și, acolo unde este cazul, declarația privind identitatea modelelor provenind de la producători diferiți</w:t>
            </w:r>
            <w:r w:rsidRPr="00462A92">
              <w:rPr>
                <w:rFonts w:eastAsia="Arial Unicode MS"/>
                <w:color w:val="333333"/>
                <w:sz w:val="20"/>
                <w:szCs w:val="20"/>
                <w:shd w:val="clear" w:color="auto" w:fill="FFFFFF"/>
                <w:lang w:val="en-US"/>
              </w:rPr>
              <w:t>.</w:t>
            </w:r>
          </w:p>
          <w:p w14:paraId="37045BCA" w14:textId="6C8285B3" w:rsidR="00462A92" w:rsidRPr="009616E5" w:rsidRDefault="00462A92" w:rsidP="009616E5">
            <w:pPr>
              <w:pStyle w:val="ti-art"/>
              <w:shd w:val="clear" w:color="auto" w:fill="FFFFFF"/>
              <w:spacing w:before="0" w:beforeAutospacing="0" w:after="0" w:afterAutospacing="0"/>
              <w:ind w:left="720"/>
              <w:jc w:val="both"/>
              <w:rPr>
                <w:i/>
                <w:iCs/>
                <w:color w:val="000000" w:themeColor="text1"/>
                <w:sz w:val="20"/>
                <w:szCs w:val="20"/>
                <w:lang w:val="en-US"/>
              </w:rPr>
            </w:pPr>
            <w:r w:rsidRPr="009616E5">
              <w:rPr>
                <w:rFonts w:eastAsia="Arial Unicode MS"/>
                <w:color w:val="000000" w:themeColor="text1"/>
                <w:sz w:val="20"/>
                <w:szCs w:val="20"/>
                <w:shd w:val="clear" w:color="auto" w:fill="FFFFFF"/>
                <w:lang w:val="en-US"/>
              </w:rPr>
              <w:lastRenderedPageBreak/>
              <w:t>Documentația tehnică include o listă a tuturor modelelor echivalente, inclusiv a identificatoarelor de model.</w:t>
            </w:r>
          </w:p>
        </w:tc>
        <w:tc>
          <w:tcPr>
            <w:tcW w:w="4394" w:type="dxa"/>
            <w:shd w:val="clear" w:color="auto" w:fill="auto"/>
          </w:tcPr>
          <w:p w14:paraId="3A79453D" w14:textId="77777777" w:rsidR="00E6751D" w:rsidRPr="00010CC5" w:rsidRDefault="00E6751D" w:rsidP="00E6751D">
            <w:pPr>
              <w:spacing w:after="0" w:line="240" w:lineRule="auto"/>
              <w:ind w:firstLine="539"/>
              <w:jc w:val="center"/>
              <w:rPr>
                <w:rFonts w:ascii="Times New Roman" w:hAnsi="Times New Roman"/>
                <w:b/>
                <w:sz w:val="20"/>
                <w:szCs w:val="20"/>
                <w:lang w:val="pt-BR"/>
              </w:rPr>
            </w:pPr>
            <w:r w:rsidRPr="00010CC5">
              <w:rPr>
                <w:rFonts w:ascii="Times New Roman" w:hAnsi="Times New Roman"/>
                <w:b/>
                <w:bCs/>
                <w:sz w:val="20"/>
                <w:szCs w:val="20"/>
                <w:lang w:val="ro-RO"/>
              </w:rPr>
              <w:lastRenderedPageBreak/>
              <w:t>III.</w:t>
            </w:r>
            <w:r w:rsidRPr="00010CC5">
              <w:rPr>
                <w:rFonts w:ascii="Times New Roman" w:hAnsi="Times New Roman"/>
                <w:b/>
                <w:sz w:val="20"/>
                <w:szCs w:val="20"/>
                <w:lang w:val="pt-BR"/>
              </w:rPr>
              <w:t xml:space="preserve"> CERINȚE DE PROIECTARE ECOLOGICĂ ȘI EVALUAREA CONFORMITĂȚII</w:t>
            </w:r>
          </w:p>
          <w:p w14:paraId="5F5337DA" w14:textId="2F56F022" w:rsidR="00E6751D" w:rsidRPr="00E6751D" w:rsidRDefault="00E6751D" w:rsidP="00954721">
            <w:pPr>
              <w:pStyle w:val="ListParagraph"/>
              <w:numPr>
                <w:ilvl w:val="0"/>
                <w:numId w:val="32"/>
              </w:numPr>
              <w:tabs>
                <w:tab w:val="left" w:pos="709"/>
                <w:tab w:val="left" w:pos="993"/>
              </w:tabs>
              <w:suppressAutoHyphens w:val="0"/>
              <w:autoSpaceDN/>
              <w:spacing w:after="0" w:line="240" w:lineRule="auto"/>
              <w:ind w:left="0" w:firstLine="539"/>
              <w:jc w:val="both"/>
              <w:textAlignment w:val="auto"/>
              <w:rPr>
                <w:rFonts w:ascii="Times New Roman" w:hAnsi="Times New Roman"/>
                <w:color w:val="000000" w:themeColor="text1"/>
                <w:sz w:val="20"/>
                <w:szCs w:val="20"/>
                <w:lang w:val="ro-RO"/>
              </w:rPr>
            </w:pPr>
            <w:r w:rsidRPr="00E6751D">
              <w:rPr>
                <w:rFonts w:ascii="Times New Roman" w:hAnsi="Times New Roman"/>
                <w:color w:val="000000" w:themeColor="text1"/>
                <w:sz w:val="20"/>
                <w:szCs w:val="20"/>
                <w:lang w:val="it-IT"/>
              </w:rPr>
              <w:t>Procedura de evaluare a conformității prevăzută la art. 17 din Legea nr. 151/2014 privind cerinţele în materie de proiectare ecologică aplicabile produselor cu impact energetic constă din sistemul de control intern al proiectării specificat la anexa nr. 4 sau sistemul de management stabilit în anexa nr. 5 din această Lege.</w:t>
            </w:r>
          </w:p>
          <w:p w14:paraId="10B1037A" w14:textId="2EEC7F58" w:rsidR="00E461B1" w:rsidRPr="001560FF" w:rsidRDefault="00E461B1" w:rsidP="00E461B1">
            <w:pPr>
              <w:tabs>
                <w:tab w:val="left" w:pos="709"/>
                <w:tab w:val="left" w:pos="993"/>
              </w:tabs>
              <w:suppressAutoHyphens w:val="0"/>
              <w:autoSpaceDN/>
              <w:spacing w:after="0" w:line="240" w:lineRule="auto"/>
              <w:jc w:val="both"/>
              <w:textAlignment w:val="auto"/>
              <w:rPr>
                <w:rFonts w:ascii="Times New Roman" w:hAnsi="Times New Roman"/>
                <w:color w:val="000000" w:themeColor="text1"/>
                <w:sz w:val="20"/>
                <w:szCs w:val="20"/>
                <w:lang w:val="ro-RO"/>
              </w:rPr>
            </w:pPr>
            <w:r w:rsidRPr="00E461B1">
              <w:rPr>
                <w:rFonts w:ascii="Times New Roman" w:hAnsi="Times New Roman"/>
                <w:color w:val="000000" w:themeColor="text1"/>
                <w:sz w:val="20"/>
                <w:szCs w:val="20"/>
                <w:lang w:val="ro-RO"/>
              </w:rPr>
              <w:t xml:space="preserve">8.În sensul evaluării conformităţii în temeiul art. 17 din Legea nr. 151/2014, </w:t>
            </w:r>
            <w:r w:rsidRPr="00E461B1">
              <w:rPr>
                <w:rFonts w:ascii="Times New Roman" w:hAnsi="Times New Roman"/>
                <w:color w:val="000000" w:themeColor="text1"/>
                <w:sz w:val="20"/>
                <w:szCs w:val="20"/>
                <w:lang w:val="it-IT"/>
              </w:rPr>
              <w:t xml:space="preserve">dosarul cu documentaţia tehnică </w:t>
            </w:r>
            <w:r w:rsidR="00EB48F1">
              <w:rPr>
                <w:rFonts w:ascii="Times New Roman" w:hAnsi="Times New Roman"/>
                <w:color w:val="000000" w:themeColor="text1"/>
                <w:sz w:val="20"/>
                <w:szCs w:val="20"/>
                <w:lang w:val="it-IT"/>
              </w:rPr>
              <w:t xml:space="preserve">a motoarelor </w:t>
            </w:r>
            <w:r w:rsidRPr="00E461B1">
              <w:rPr>
                <w:rFonts w:ascii="Times New Roman" w:hAnsi="Times New Roman"/>
                <w:color w:val="000000" w:themeColor="text1"/>
                <w:sz w:val="20"/>
                <w:szCs w:val="20"/>
                <w:lang w:val="it-IT"/>
              </w:rPr>
              <w:t>conţine o copie a informațiilor referitoare la produs furnizate conform</w:t>
            </w:r>
            <w:r w:rsidRPr="00E461B1">
              <w:rPr>
                <w:rFonts w:ascii="Times New Roman" w:eastAsia="Arial Unicode MS" w:hAnsi="Times New Roman"/>
                <w:color w:val="000000" w:themeColor="text1"/>
                <w:sz w:val="20"/>
                <w:szCs w:val="20"/>
                <w:shd w:val="clear" w:color="auto" w:fill="FFFFFF"/>
                <w:lang w:val="ro-RO"/>
              </w:rPr>
              <w:t xml:space="preserve"> pct.2 din anexa nr.1, precum și detaliile și rezultatele calculelor efectuate în conformitate cu anexa nr.2 și, după caz, cu </w:t>
            </w:r>
            <w:r w:rsidR="001560FF">
              <w:rPr>
                <w:rFonts w:ascii="Times New Roman" w:eastAsia="Arial Unicode MS" w:hAnsi="Times New Roman"/>
                <w:color w:val="000000" w:themeColor="text1"/>
                <w:sz w:val="20"/>
                <w:szCs w:val="20"/>
                <w:shd w:val="clear" w:color="auto" w:fill="FFFFFF"/>
                <w:lang w:val="ro-RO"/>
              </w:rPr>
              <w:t xml:space="preserve">pct. 1 </w:t>
            </w:r>
            <w:r w:rsidRPr="001560FF">
              <w:rPr>
                <w:rFonts w:ascii="Times New Roman" w:eastAsia="Arial Unicode MS" w:hAnsi="Times New Roman"/>
                <w:color w:val="000000" w:themeColor="text1"/>
                <w:sz w:val="20"/>
                <w:szCs w:val="20"/>
                <w:shd w:val="clear" w:color="auto" w:fill="FFFFFF"/>
                <w:lang w:val="ro-RO"/>
              </w:rPr>
              <w:t>anexa nr.1</w:t>
            </w:r>
            <w:r w:rsidR="001C74CD" w:rsidRPr="00830E61">
              <w:rPr>
                <w:rFonts w:ascii="Times New Roman" w:hAnsi="Times New Roman"/>
                <w:color w:val="000000" w:themeColor="text1"/>
                <w:sz w:val="20"/>
                <w:szCs w:val="20"/>
                <w:lang w:val="it-IT"/>
              </w:rPr>
              <w:t xml:space="preserve"> la prezentul Regulament</w:t>
            </w:r>
            <w:r w:rsidRPr="001560FF">
              <w:rPr>
                <w:rFonts w:ascii="Times New Roman" w:eastAsia="Arial Unicode MS" w:hAnsi="Times New Roman"/>
                <w:color w:val="000000" w:themeColor="text1"/>
                <w:sz w:val="20"/>
                <w:szCs w:val="20"/>
                <w:shd w:val="clear" w:color="auto" w:fill="FFFFFF"/>
                <w:lang w:val="ro-RO"/>
              </w:rPr>
              <w:t xml:space="preserve">. </w:t>
            </w:r>
          </w:p>
          <w:p w14:paraId="0820D27D" w14:textId="69B3DAEA" w:rsidR="001560FF" w:rsidRPr="001560FF" w:rsidRDefault="001560FF" w:rsidP="001560FF">
            <w:pPr>
              <w:tabs>
                <w:tab w:val="left" w:pos="709"/>
                <w:tab w:val="left" w:pos="993"/>
              </w:tabs>
              <w:suppressAutoHyphens w:val="0"/>
              <w:autoSpaceDN/>
              <w:spacing w:after="0" w:line="240" w:lineRule="auto"/>
              <w:jc w:val="both"/>
              <w:textAlignment w:val="auto"/>
              <w:rPr>
                <w:rFonts w:ascii="Times New Roman" w:hAnsi="Times New Roman"/>
                <w:color w:val="000000" w:themeColor="text1"/>
                <w:sz w:val="20"/>
                <w:szCs w:val="20"/>
                <w:lang w:val="ro-RO"/>
              </w:rPr>
            </w:pPr>
            <w:r w:rsidRPr="001560FF">
              <w:rPr>
                <w:rFonts w:ascii="Times New Roman" w:hAnsi="Times New Roman"/>
                <w:color w:val="000000" w:themeColor="text1"/>
                <w:sz w:val="20"/>
                <w:szCs w:val="20"/>
                <w:lang w:val="ro-RO"/>
              </w:rPr>
              <w:t xml:space="preserve">9.În sensul evaluării conformităţii în temeiul art. 17 din Legea nr. 151/2014, </w:t>
            </w:r>
            <w:r w:rsidRPr="001560FF">
              <w:rPr>
                <w:rFonts w:ascii="Times New Roman" w:hAnsi="Times New Roman"/>
                <w:color w:val="000000" w:themeColor="text1"/>
                <w:sz w:val="20"/>
                <w:szCs w:val="20"/>
                <w:lang w:val="it-IT"/>
              </w:rPr>
              <w:t xml:space="preserve">dosarul cu documentaţia tehnică a </w:t>
            </w:r>
            <w:r w:rsidRPr="001560FF">
              <w:rPr>
                <w:rFonts w:ascii="Times New Roman" w:eastAsia="Arial Unicode MS" w:hAnsi="Times New Roman"/>
                <w:color w:val="000000" w:themeColor="text1"/>
                <w:sz w:val="20"/>
                <w:szCs w:val="20"/>
                <w:shd w:val="clear" w:color="auto" w:fill="FFFFFF"/>
                <w:lang w:val="ro-RO"/>
              </w:rPr>
              <w:t xml:space="preserve">VSD-urilor </w:t>
            </w:r>
            <w:r w:rsidRPr="001560FF">
              <w:rPr>
                <w:rFonts w:ascii="Times New Roman" w:hAnsi="Times New Roman"/>
                <w:color w:val="000000" w:themeColor="text1"/>
                <w:sz w:val="20"/>
                <w:szCs w:val="20"/>
                <w:lang w:val="it-IT"/>
              </w:rPr>
              <w:t>conţine o copie a informațiilor referitoare la produs furnizate conform</w:t>
            </w:r>
            <w:r w:rsidRPr="001560FF">
              <w:rPr>
                <w:rFonts w:ascii="Times New Roman" w:eastAsia="Arial Unicode MS" w:hAnsi="Times New Roman"/>
                <w:color w:val="000000" w:themeColor="text1"/>
                <w:sz w:val="20"/>
                <w:szCs w:val="20"/>
                <w:shd w:val="clear" w:color="auto" w:fill="FFFFFF"/>
                <w:lang w:val="ro-RO"/>
              </w:rPr>
              <w:t xml:space="preserve"> pct.4 din anexa nr.1, precum și detaliile și rezultatele calculelor efectuate în conformitate cu anexa nr.2 și, după caz, cu pct.3 din anexa nr.1. </w:t>
            </w:r>
          </w:p>
          <w:p w14:paraId="6C84D655" w14:textId="442C1298" w:rsidR="009616E5" w:rsidRPr="009616E5" w:rsidRDefault="009616E5" w:rsidP="009616E5">
            <w:pPr>
              <w:tabs>
                <w:tab w:val="left" w:pos="709"/>
                <w:tab w:val="left" w:pos="993"/>
              </w:tabs>
              <w:suppressAutoHyphens w:val="0"/>
              <w:autoSpaceDN/>
              <w:spacing w:after="0" w:line="240" w:lineRule="auto"/>
              <w:jc w:val="both"/>
              <w:textAlignment w:val="auto"/>
              <w:rPr>
                <w:rFonts w:ascii="Times New Roman" w:hAnsi="Times New Roman"/>
                <w:color w:val="000000" w:themeColor="text1"/>
                <w:sz w:val="20"/>
                <w:szCs w:val="20"/>
                <w:lang w:val="ro-RO"/>
              </w:rPr>
            </w:pPr>
            <w:r w:rsidRPr="009616E5">
              <w:rPr>
                <w:rFonts w:ascii="Times New Roman" w:eastAsia="Arial Unicode MS" w:hAnsi="Times New Roman"/>
                <w:color w:val="000000" w:themeColor="text1"/>
                <w:sz w:val="20"/>
                <w:szCs w:val="20"/>
              </w:rPr>
              <w:t xml:space="preserve">10.În cazul în care informațiile incluse în dosarul cu documentația tehnică pentru un anumit model au fost obținute </w:t>
            </w:r>
            <w:r w:rsidRPr="009616E5">
              <w:rPr>
                <w:rFonts w:ascii="Times New Roman" w:eastAsia="Arial Unicode MS" w:hAnsi="Times New Roman"/>
                <w:color w:val="000000" w:themeColor="text1"/>
                <w:sz w:val="20"/>
                <w:szCs w:val="20"/>
                <w:shd w:val="clear" w:color="auto" w:fill="FFFFFF"/>
              </w:rPr>
              <w:t>de la un model care prezintă aceleași caracteristici tehnice relevante pentru informațiile tehnice care trebuie furnizate, dar care este produs de un producător diferit sau</w:t>
            </w:r>
            <w:r w:rsidRPr="009616E5">
              <w:rPr>
                <w:rFonts w:ascii="Times New Roman" w:hAnsi="Times New Roman"/>
                <w:i/>
                <w:iCs/>
                <w:color w:val="000000" w:themeColor="text1"/>
                <w:sz w:val="20"/>
                <w:szCs w:val="20"/>
              </w:rPr>
              <w:t xml:space="preserve"> </w:t>
            </w:r>
            <w:r w:rsidRPr="009616E5">
              <w:rPr>
                <w:rFonts w:ascii="Times New Roman" w:hAnsi="Times New Roman"/>
                <w:color w:val="000000" w:themeColor="text1"/>
                <w:sz w:val="20"/>
                <w:szCs w:val="20"/>
              </w:rPr>
              <w:t>obținute</w:t>
            </w:r>
            <w:r w:rsidRPr="009616E5">
              <w:rPr>
                <w:rFonts w:ascii="Times New Roman" w:hAnsi="Times New Roman"/>
                <w:i/>
                <w:iCs/>
                <w:color w:val="000000" w:themeColor="text1"/>
                <w:sz w:val="20"/>
                <w:szCs w:val="20"/>
              </w:rPr>
              <w:t xml:space="preserve"> </w:t>
            </w:r>
            <w:r w:rsidRPr="009616E5">
              <w:rPr>
                <w:rFonts w:ascii="Times New Roman" w:eastAsia="Arial Unicode MS" w:hAnsi="Times New Roman"/>
                <w:color w:val="000000" w:themeColor="text1"/>
                <w:sz w:val="20"/>
                <w:szCs w:val="20"/>
                <w:shd w:val="clear" w:color="auto" w:fill="FFFFFF"/>
              </w:rPr>
              <w:t>prin calcule efectuate pe baza caracteristicilor de proiectare sau prin extrapolare pornind de la un alt model al aceluiași producător sau al unui alt producător, sau ambele, dosarul cu</w:t>
            </w:r>
            <w:r w:rsidRPr="009616E5">
              <w:rPr>
                <w:rFonts w:ascii="Times New Roman" w:hAnsi="Times New Roman"/>
                <w:i/>
                <w:iCs/>
                <w:color w:val="000000" w:themeColor="text1"/>
                <w:sz w:val="20"/>
                <w:szCs w:val="20"/>
              </w:rPr>
              <w:t xml:space="preserve"> </w:t>
            </w:r>
            <w:r w:rsidRPr="009616E5">
              <w:rPr>
                <w:rFonts w:ascii="Times New Roman" w:eastAsia="Arial Unicode MS" w:hAnsi="Times New Roman"/>
                <w:color w:val="000000" w:themeColor="text1"/>
                <w:sz w:val="20"/>
                <w:szCs w:val="20"/>
                <w:shd w:val="clear" w:color="auto" w:fill="FFFFFF"/>
              </w:rPr>
              <w:t>documentația tehnică include detaliile acestui calcul, evaluarea efectuată de către producător pentru a verifica exactitatea calculului și declarația de identitate între modelele diferiților producători, după caz.</w:t>
            </w:r>
          </w:p>
          <w:p w14:paraId="500816DE" w14:textId="3C7D6D7E" w:rsidR="00634329" w:rsidRPr="00634329" w:rsidRDefault="00634329" w:rsidP="00634329">
            <w:pPr>
              <w:tabs>
                <w:tab w:val="left" w:pos="709"/>
                <w:tab w:val="left" w:pos="993"/>
              </w:tabs>
              <w:suppressAutoHyphens w:val="0"/>
              <w:autoSpaceDN/>
              <w:spacing w:after="0" w:line="240" w:lineRule="auto"/>
              <w:jc w:val="both"/>
              <w:textAlignment w:val="auto"/>
              <w:rPr>
                <w:rFonts w:ascii="Times New Roman" w:hAnsi="Times New Roman"/>
                <w:color w:val="000000" w:themeColor="text1"/>
                <w:sz w:val="20"/>
                <w:szCs w:val="20"/>
                <w:lang w:val="ro-RO"/>
              </w:rPr>
            </w:pPr>
            <w:r w:rsidRPr="00634329">
              <w:rPr>
                <w:rFonts w:ascii="Times New Roman" w:hAnsi="Times New Roman"/>
                <w:color w:val="000000" w:themeColor="text1"/>
                <w:sz w:val="20"/>
                <w:szCs w:val="20"/>
                <w:lang w:val="it-IT"/>
              </w:rPr>
              <w:t xml:space="preserve">11.Dosarul cu </w:t>
            </w:r>
            <w:r w:rsidRPr="00634329">
              <w:rPr>
                <w:rFonts w:ascii="Times New Roman" w:eastAsia="Arial Unicode MS" w:hAnsi="Times New Roman"/>
                <w:color w:val="000000" w:themeColor="text1"/>
                <w:sz w:val="20"/>
                <w:szCs w:val="20"/>
                <w:shd w:val="clear" w:color="auto" w:fill="FFFFFF"/>
              </w:rPr>
              <w:t xml:space="preserve">documentația tehnică include </w:t>
            </w:r>
            <w:r w:rsidRPr="00634329">
              <w:rPr>
                <w:rFonts w:ascii="Times New Roman" w:eastAsia="Arial Unicode MS" w:hAnsi="Times New Roman"/>
                <w:color w:val="000000" w:themeColor="text1"/>
                <w:sz w:val="20"/>
                <w:szCs w:val="20"/>
                <w:shd w:val="clear" w:color="auto" w:fill="FFFFFF"/>
                <w:lang w:val="en-US"/>
              </w:rPr>
              <w:t>o listă a tuturor modelelor echivalente, inclusiv a identificatoarelor de model.</w:t>
            </w:r>
          </w:p>
          <w:p w14:paraId="3D423770" w14:textId="77777777" w:rsidR="001F325E" w:rsidRPr="00E461B1" w:rsidRDefault="001F325E" w:rsidP="00017B96">
            <w:pPr>
              <w:pStyle w:val="ListParagraph"/>
              <w:spacing w:after="120"/>
              <w:ind w:left="0" w:firstLine="426"/>
              <w:contextualSpacing w:val="0"/>
              <w:jc w:val="both"/>
              <w:rPr>
                <w:rFonts w:ascii="Times New Roman" w:hAnsi="Times New Roman"/>
                <w:sz w:val="20"/>
                <w:szCs w:val="20"/>
                <w:lang w:val="ro-RO"/>
              </w:rPr>
            </w:pPr>
          </w:p>
        </w:tc>
        <w:tc>
          <w:tcPr>
            <w:tcW w:w="1276" w:type="dxa"/>
            <w:shd w:val="clear" w:color="auto" w:fill="auto"/>
          </w:tcPr>
          <w:p w14:paraId="4DC5D58E" w14:textId="77777777" w:rsidR="00356FE1" w:rsidRPr="00C951E7" w:rsidRDefault="00356FE1" w:rsidP="00356FE1">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t>Compatibil</w:t>
            </w:r>
          </w:p>
          <w:p w14:paraId="3055A279" w14:textId="77777777" w:rsidR="001F325E" w:rsidRPr="00C951E7" w:rsidRDefault="001F325E"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6046CD2D" w14:textId="77777777" w:rsidR="001F325E" w:rsidRPr="00AC24A4" w:rsidRDefault="001F325E"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73A33A8" w14:textId="77777777" w:rsidR="001F325E" w:rsidRPr="00AC24A4" w:rsidRDefault="001F325E"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42BDCAC" w14:textId="77777777" w:rsidR="00356FE1" w:rsidRPr="003F755D" w:rsidRDefault="00356FE1" w:rsidP="00356FE1">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2EDC749F" w14:textId="77777777" w:rsidR="001F325E" w:rsidRPr="003F755D" w:rsidRDefault="001F325E" w:rsidP="000A3C73">
            <w:pPr>
              <w:autoSpaceDE w:val="0"/>
              <w:spacing w:after="0" w:line="240" w:lineRule="auto"/>
              <w:rPr>
                <w:rFonts w:ascii="Times New Roman" w:hAnsi="Times New Roman"/>
                <w:sz w:val="20"/>
                <w:szCs w:val="20"/>
                <w:lang w:val="fr-FR"/>
              </w:rPr>
            </w:pPr>
          </w:p>
        </w:tc>
      </w:tr>
      <w:tr w:rsidR="001F325E" w:rsidRPr="00392D8D" w14:paraId="178F5286" w14:textId="77777777" w:rsidTr="00340B94">
        <w:trPr>
          <w:trHeight w:val="558"/>
        </w:trPr>
        <w:tc>
          <w:tcPr>
            <w:tcW w:w="4957" w:type="dxa"/>
            <w:shd w:val="clear" w:color="auto" w:fill="auto"/>
          </w:tcPr>
          <w:p w14:paraId="317552FE" w14:textId="123FD98F" w:rsidR="001F325E" w:rsidRPr="00634329" w:rsidRDefault="00462A92" w:rsidP="00634329">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634329">
              <w:rPr>
                <w:rFonts w:eastAsia="Arial Unicode MS"/>
                <w:i/>
                <w:iCs/>
                <w:color w:val="000000" w:themeColor="text1"/>
                <w:sz w:val="20"/>
                <w:szCs w:val="20"/>
                <w:shd w:val="clear" w:color="auto" w:fill="FFFFFF"/>
                <w:lang w:val="en-US"/>
              </w:rPr>
              <w:t>Articolul 6</w:t>
            </w:r>
          </w:p>
          <w:p w14:paraId="0E5C062F" w14:textId="77777777" w:rsidR="00462A92" w:rsidRPr="00634329" w:rsidRDefault="00462A92" w:rsidP="001F325E">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634329">
              <w:rPr>
                <w:rFonts w:eastAsia="Arial Unicode MS"/>
                <w:b/>
                <w:bCs/>
                <w:color w:val="000000" w:themeColor="text1"/>
                <w:sz w:val="20"/>
                <w:szCs w:val="20"/>
                <w:shd w:val="clear" w:color="auto" w:fill="FFFFFF"/>
                <w:lang w:val="en-US"/>
              </w:rPr>
              <w:t>Procedura de verificare în scopul supravegherii pieței</w:t>
            </w:r>
          </w:p>
          <w:p w14:paraId="469BBF66" w14:textId="4A901E02" w:rsidR="00462A92" w:rsidRPr="00462A92" w:rsidRDefault="00462A92" w:rsidP="001F325E">
            <w:pPr>
              <w:pStyle w:val="ti-art"/>
              <w:shd w:val="clear" w:color="auto" w:fill="FFFFFF"/>
              <w:spacing w:before="0" w:beforeAutospacing="0" w:after="0" w:afterAutospacing="0"/>
              <w:rPr>
                <w:i/>
                <w:iCs/>
                <w:color w:val="333333"/>
                <w:sz w:val="20"/>
                <w:szCs w:val="20"/>
                <w:lang w:val="en-US"/>
              </w:rPr>
            </w:pPr>
            <w:r w:rsidRPr="00634329">
              <w:rPr>
                <w:rFonts w:eastAsia="Arial Unicode MS"/>
                <w:color w:val="000000" w:themeColor="text1"/>
                <w:sz w:val="20"/>
                <w:szCs w:val="20"/>
                <w:shd w:val="clear" w:color="auto" w:fill="FFFFFF"/>
                <w:lang w:val="en-US"/>
              </w:rPr>
              <w:t>Statele membre aplică procedura de verificare prevăzută în anexa III atunci când efectuează controalele de supraveghere a pieței menționate la articolul 3 punctul 2 din Directiva 2009/125/CE.</w:t>
            </w:r>
          </w:p>
        </w:tc>
        <w:tc>
          <w:tcPr>
            <w:tcW w:w="4394" w:type="dxa"/>
            <w:shd w:val="clear" w:color="auto" w:fill="auto"/>
          </w:tcPr>
          <w:p w14:paraId="49DA0B61" w14:textId="77777777" w:rsidR="002C7964" w:rsidRPr="002C7964" w:rsidRDefault="002C7964" w:rsidP="00AD67A2">
            <w:pPr>
              <w:spacing w:after="0" w:line="240" w:lineRule="auto"/>
              <w:jc w:val="center"/>
              <w:rPr>
                <w:rFonts w:ascii="Times New Roman" w:hAnsi="Times New Roman"/>
                <w:b/>
                <w:color w:val="000000" w:themeColor="text1"/>
                <w:sz w:val="20"/>
                <w:szCs w:val="20"/>
                <w:lang w:val="pt-BR"/>
              </w:rPr>
            </w:pPr>
            <w:r w:rsidRPr="002C7964">
              <w:rPr>
                <w:rFonts w:ascii="Times New Roman" w:eastAsia="Arial Unicode MS" w:hAnsi="Times New Roman"/>
                <w:b/>
                <w:bCs/>
                <w:color w:val="000000" w:themeColor="text1"/>
                <w:sz w:val="20"/>
                <w:szCs w:val="20"/>
                <w:shd w:val="clear" w:color="auto" w:fill="FFFFFF"/>
              </w:rPr>
              <w:t xml:space="preserve">IV. </w:t>
            </w:r>
            <w:r w:rsidRPr="002C7964">
              <w:rPr>
                <w:rFonts w:ascii="Times New Roman" w:hAnsi="Times New Roman"/>
                <w:b/>
                <w:color w:val="000000" w:themeColor="text1"/>
                <w:sz w:val="20"/>
                <w:szCs w:val="20"/>
                <w:lang w:val="pt-BR"/>
              </w:rPr>
              <w:t>PROCEDURA DE VERIFICARE ÎN SCOPUL SUPRAVEGHERII PIEȚEI, CIRCUMVENȚIE ȘI ACTUALIZĂRI DE SOFTWARE. VALORILE INDICATIVE DE REFERINȚĂ</w:t>
            </w:r>
          </w:p>
          <w:p w14:paraId="600A964D" w14:textId="696FADB6" w:rsidR="001F325E" w:rsidRPr="002C7964" w:rsidRDefault="002C7964" w:rsidP="00AD67A2">
            <w:pPr>
              <w:tabs>
                <w:tab w:val="left" w:pos="851"/>
                <w:tab w:val="left" w:pos="993"/>
              </w:tabs>
              <w:suppressAutoHyphens w:val="0"/>
              <w:autoSpaceDN/>
              <w:spacing w:after="0" w:line="240" w:lineRule="auto"/>
              <w:jc w:val="both"/>
              <w:textAlignment w:val="auto"/>
              <w:rPr>
                <w:rFonts w:ascii="Times New Roman" w:hAnsi="Times New Roman"/>
                <w:color w:val="000000" w:themeColor="text1"/>
                <w:sz w:val="20"/>
                <w:szCs w:val="20"/>
                <w:lang w:val="ro-RO"/>
              </w:rPr>
            </w:pPr>
            <w:r w:rsidRPr="00AD67A2">
              <w:rPr>
                <w:rFonts w:ascii="Times New Roman" w:hAnsi="Times New Roman"/>
                <w:color w:val="000000" w:themeColor="text1"/>
                <w:sz w:val="20"/>
                <w:szCs w:val="20"/>
                <w:lang w:val="ro-RO"/>
              </w:rPr>
              <w:t>12.Se aplică procedura de verificare descrisă în anexa nr. 3 la prezentul Regulament la efectuarea controalelor de supraveghere a pieţei menţionate în art</w:t>
            </w:r>
            <w:r w:rsidR="00C3336F">
              <w:rPr>
                <w:rFonts w:ascii="Times New Roman" w:hAnsi="Times New Roman"/>
                <w:color w:val="000000" w:themeColor="text1"/>
                <w:sz w:val="20"/>
                <w:szCs w:val="20"/>
                <w:lang w:val="ro-RO"/>
              </w:rPr>
              <w:t>.</w:t>
            </w:r>
            <w:r w:rsidRPr="00AD67A2">
              <w:rPr>
                <w:rFonts w:ascii="Times New Roman" w:hAnsi="Times New Roman"/>
                <w:color w:val="000000" w:themeColor="text1"/>
                <w:sz w:val="20"/>
                <w:szCs w:val="20"/>
                <w:lang w:val="ro-RO"/>
              </w:rPr>
              <w:t xml:space="preserve"> 8 şi capitolul VI din Legea nr. 15</w:t>
            </w:r>
            <w:r w:rsidR="004E73B5">
              <w:rPr>
                <w:rFonts w:ascii="Times New Roman" w:hAnsi="Times New Roman"/>
                <w:color w:val="000000" w:themeColor="text1"/>
                <w:sz w:val="20"/>
                <w:szCs w:val="20"/>
                <w:lang w:val="ro-RO"/>
              </w:rPr>
              <w:t>1/</w:t>
            </w:r>
            <w:r w:rsidRPr="00AD67A2">
              <w:rPr>
                <w:rFonts w:ascii="Times New Roman" w:hAnsi="Times New Roman"/>
                <w:color w:val="000000" w:themeColor="text1"/>
                <w:sz w:val="20"/>
                <w:szCs w:val="20"/>
                <w:lang w:val="ro-RO"/>
              </w:rPr>
              <w:t>2014.</w:t>
            </w:r>
          </w:p>
        </w:tc>
        <w:tc>
          <w:tcPr>
            <w:tcW w:w="1276" w:type="dxa"/>
            <w:shd w:val="clear" w:color="auto" w:fill="auto"/>
          </w:tcPr>
          <w:p w14:paraId="0124BA31" w14:textId="77777777" w:rsidR="00356FE1" w:rsidRPr="00C951E7" w:rsidRDefault="00356FE1" w:rsidP="00356FE1">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t>Compatibil</w:t>
            </w:r>
          </w:p>
          <w:p w14:paraId="1134F78B" w14:textId="77777777" w:rsidR="001F325E" w:rsidRPr="00C951E7" w:rsidRDefault="001F325E"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380954BB" w14:textId="77777777" w:rsidR="001F325E" w:rsidRPr="00AC24A4" w:rsidRDefault="001F325E"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9045D7A" w14:textId="77777777" w:rsidR="001F325E" w:rsidRPr="00AC24A4" w:rsidRDefault="001F325E"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1BD7C83" w14:textId="77777777" w:rsidR="00356FE1" w:rsidRPr="003F755D" w:rsidRDefault="00356FE1" w:rsidP="00356FE1">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1782FF78" w14:textId="77777777" w:rsidR="001F325E" w:rsidRPr="003F755D" w:rsidRDefault="001F325E" w:rsidP="000A3C73">
            <w:pPr>
              <w:autoSpaceDE w:val="0"/>
              <w:spacing w:after="0" w:line="240" w:lineRule="auto"/>
              <w:rPr>
                <w:rFonts w:ascii="Times New Roman" w:hAnsi="Times New Roman"/>
                <w:sz w:val="20"/>
                <w:szCs w:val="20"/>
                <w:lang w:val="fr-FR"/>
              </w:rPr>
            </w:pPr>
          </w:p>
        </w:tc>
      </w:tr>
      <w:tr w:rsidR="001F325E" w:rsidRPr="00392D8D" w14:paraId="09C4F5B3" w14:textId="77777777" w:rsidTr="00340B94">
        <w:trPr>
          <w:trHeight w:val="558"/>
        </w:trPr>
        <w:tc>
          <w:tcPr>
            <w:tcW w:w="4957" w:type="dxa"/>
            <w:shd w:val="clear" w:color="auto" w:fill="auto"/>
          </w:tcPr>
          <w:p w14:paraId="4AA27531" w14:textId="6FE62B4A" w:rsidR="001F325E" w:rsidRPr="00F46059" w:rsidRDefault="00462A92" w:rsidP="00F46059">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F46059">
              <w:rPr>
                <w:rFonts w:eastAsia="Arial Unicode MS"/>
                <w:i/>
                <w:iCs/>
                <w:color w:val="000000" w:themeColor="text1"/>
                <w:sz w:val="20"/>
                <w:szCs w:val="20"/>
                <w:shd w:val="clear" w:color="auto" w:fill="FFFFFF"/>
                <w:lang w:val="en-US"/>
              </w:rPr>
              <w:t>Articolul 7</w:t>
            </w:r>
          </w:p>
          <w:p w14:paraId="350D97A7" w14:textId="6C17B87B" w:rsidR="00462A92" w:rsidRPr="00F46059" w:rsidRDefault="00462A92" w:rsidP="001F325E">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F46059">
              <w:rPr>
                <w:rFonts w:eastAsia="Arial Unicode MS"/>
                <w:b/>
                <w:bCs/>
                <w:color w:val="000000" w:themeColor="text1"/>
                <w:sz w:val="20"/>
                <w:szCs w:val="20"/>
                <w:shd w:val="clear" w:color="auto" w:fill="FFFFFF"/>
                <w:lang w:val="en-US"/>
              </w:rPr>
              <w:t>Circumvenție și actualizări de software</w:t>
            </w:r>
          </w:p>
          <w:p w14:paraId="26C50655" w14:textId="77777777" w:rsidR="00462A92" w:rsidRPr="00F46059" w:rsidRDefault="00462A92" w:rsidP="00F4605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46059">
              <w:rPr>
                <w:rFonts w:eastAsia="Arial Unicode MS"/>
                <w:color w:val="000000" w:themeColor="text1"/>
                <w:sz w:val="20"/>
                <w:szCs w:val="20"/>
                <w:shd w:val="clear" w:color="auto" w:fill="FFFFFF"/>
                <w:lang w:val="en-US"/>
              </w:rPr>
              <w:t>Producătorul, importatorul sau reprezentantul autorizat nu introduce pe piață produse proiectate în așa fel încât acestea să poată detecta că sunt încercate (de exemplu, prin recunoașterea condițiilor sau a ciclului de încercare) și să reacționeze în mod specific prin modificarea automată a performanțele lor în cursul încercării, cu scopul de a atinge un nivel mai favorabil pentru oricare dintre parametrii specificați în prezentul regulament sau declarați de producător, importator sau reprezentatul autorizat al acestora în documentația tehnică sau incluși în oricare dintre documentele furnizate.</w:t>
            </w:r>
          </w:p>
          <w:p w14:paraId="544435EE" w14:textId="77777777" w:rsidR="00462A92" w:rsidRPr="00F46059" w:rsidRDefault="00462A92" w:rsidP="00F4605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46059">
              <w:rPr>
                <w:rFonts w:eastAsia="Arial Unicode MS"/>
                <w:color w:val="000000" w:themeColor="text1"/>
                <w:sz w:val="20"/>
                <w:szCs w:val="20"/>
                <w:shd w:val="clear" w:color="auto" w:fill="FFFFFF"/>
                <w:lang w:val="en-US"/>
              </w:rPr>
              <w:t>Consumul de energie al produsului și oricare dintre ceilalți parametri declarați nu trebuie să se deterioreze după o actualizare de software sau de firmware atunci când este măsurat cu același standard de încercare utilizat inițial pentru declarația de conformitate, cu excepția cazului în care a fost obținut un consimțământ explicit din partea utilizatorului final înainte de actualizare. Nu trebuie să aibă loc nicio deteriorare a performanței ca urmare a respingerii unei actualizări.</w:t>
            </w:r>
          </w:p>
          <w:p w14:paraId="5890E146" w14:textId="0CF51AC3" w:rsidR="00462A92" w:rsidRPr="00462A92" w:rsidRDefault="00462A92" w:rsidP="00F46059">
            <w:pPr>
              <w:pStyle w:val="ti-art"/>
              <w:shd w:val="clear" w:color="auto" w:fill="FFFFFF"/>
              <w:spacing w:before="0" w:beforeAutospacing="0" w:after="0" w:afterAutospacing="0"/>
              <w:jc w:val="both"/>
              <w:rPr>
                <w:i/>
                <w:iCs/>
                <w:color w:val="333333"/>
                <w:sz w:val="20"/>
                <w:szCs w:val="20"/>
                <w:lang w:val="en-US"/>
              </w:rPr>
            </w:pPr>
            <w:r w:rsidRPr="00F46059">
              <w:rPr>
                <w:rFonts w:eastAsia="Arial Unicode MS"/>
                <w:color w:val="000000" w:themeColor="text1"/>
                <w:sz w:val="20"/>
                <w:szCs w:val="20"/>
                <w:shd w:val="clear" w:color="auto" w:fill="FFFFFF"/>
                <w:lang w:val="en-US"/>
              </w:rPr>
              <w:t>Actualizarea de software nu trebuie să aibă niciodată ca efect modificarea performanței produsului într-un mod care să-l facă neconform cu cerințele în materie de proiectare ecologică aplicabile pentru declarația de conformitate.</w:t>
            </w:r>
          </w:p>
        </w:tc>
        <w:tc>
          <w:tcPr>
            <w:tcW w:w="4394" w:type="dxa"/>
            <w:shd w:val="clear" w:color="auto" w:fill="auto"/>
          </w:tcPr>
          <w:p w14:paraId="6B124851" w14:textId="66E9B18F" w:rsidR="00676744" w:rsidRPr="00676744" w:rsidRDefault="00676744" w:rsidP="00676744">
            <w:pPr>
              <w:tabs>
                <w:tab w:val="left" w:pos="851"/>
                <w:tab w:val="left" w:pos="993"/>
              </w:tabs>
              <w:suppressAutoHyphens w:val="0"/>
              <w:autoSpaceDN/>
              <w:spacing w:after="0" w:line="240" w:lineRule="auto"/>
              <w:jc w:val="both"/>
              <w:textAlignment w:val="auto"/>
              <w:rPr>
                <w:rFonts w:ascii="Times New Roman" w:eastAsia="Times New Roman" w:hAnsi="Times New Roman"/>
                <w:color w:val="000000"/>
                <w:sz w:val="20"/>
                <w:szCs w:val="20"/>
                <w:lang w:val="ro-RO"/>
              </w:rPr>
            </w:pPr>
            <w:r>
              <w:rPr>
                <w:rFonts w:ascii="Times New Roman" w:eastAsia="Arial Unicode MS" w:hAnsi="Times New Roman"/>
                <w:color w:val="000000"/>
                <w:sz w:val="20"/>
                <w:szCs w:val="20"/>
                <w:shd w:val="clear" w:color="auto" w:fill="FFFFFF"/>
              </w:rPr>
              <w:t>13.</w:t>
            </w:r>
            <w:r w:rsidRPr="00676744">
              <w:rPr>
                <w:rFonts w:ascii="Times New Roman" w:eastAsia="Arial Unicode MS" w:hAnsi="Times New Roman"/>
                <w:color w:val="000000"/>
                <w:sz w:val="20"/>
                <w:szCs w:val="20"/>
                <w:shd w:val="clear" w:color="auto" w:fill="FFFFFF"/>
              </w:rPr>
              <w:t>Producătorului, importatorului sau reprezentantului autorizat se interzice introducerea pe piață a produselor care au fost concepute pentru a detecta faptul a unei încercări, precum prin recunoașterea condițiilor de încercare sau a ciclului de încercare și pentru a reacționa în mod specific prin modificarea automată a performanței acestora în timpul încercării, cu scopul de a atinge un nivel mai favorabil pentru oricare dintre parametrii specificați în prezentul Regulament sau declarați de producător, importator sau reprezentantul autorizat al acestora în dosarul cu documentația tehnică sau incluși în oricare dintre documentele furnizate.</w:t>
            </w:r>
          </w:p>
          <w:p w14:paraId="59C1DC73" w14:textId="62D73FA2" w:rsidR="00094E4C" w:rsidRPr="0060406F" w:rsidRDefault="00094E4C" w:rsidP="00094E4C">
            <w:pPr>
              <w:tabs>
                <w:tab w:val="left" w:pos="851"/>
                <w:tab w:val="left" w:pos="993"/>
              </w:tabs>
              <w:suppressAutoHyphens w:val="0"/>
              <w:autoSpaceDN/>
              <w:spacing w:after="0" w:line="240" w:lineRule="auto"/>
              <w:jc w:val="both"/>
              <w:textAlignment w:val="auto"/>
              <w:rPr>
                <w:rFonts w:ascii="Times New Roman" w:hAnsi="Times New Roman"/>
                <w:color w:val="000000" w:themeColor="text1"/>
                <w:sz w:val="20"/>
                <w:szCs w:val="20"/>
                <w:lang w:val="ro-RO"/>
              </w:rPr>
            </w:pPr>
            <w:r w:rsidRPr="00094E4C">
              <w:rPr>
                <w:rFonts w:ascii="Times New Roman" w:eastAsia="Arial Unicode MS" w:hAnsi="Times New Roman"/>
                <w:color w:val="000000" w:themeColor="text1"/>
                <w:sz w:val="20"/>
                <w:szCs w:val="20"/>
                <w:shd w:val="clear" w:color="auto" w:fill="FFFFFF"/>
              </w:rPr>
              <w:t xml:space="preserve">14.Nu se admite deteriorarea consumului de energie al produsului și oricare dintre ceilalți parametri declarați după o actualizare de software sau de firmware atunci când sunt măsurați cu ajutorul aceleiași încercări standard utilizate inițial pentru declarația de conformitate, cu excepția cazului în care utilizatorul final și-a dat consimțământul explicit înainte de actualizarea respectivă. Nu se admite modificarea </w:t>
            </w:r>
            <w:r w:rsidRPr="0060406F">
              <w:rPr>
                <w:rFonts w:ascii="Times New Roman" w:eastAsia="Arial Unicode MS" w:hAnsi="Times New Roman"/>
                <w:color w:val="000000" w:themeColor="text1"/>
                <w:sz w:val="20"/>
                <w:szCs w:val="20"/>
                <w:shd w:val="clear" w:color="auto" w:fill="FFFFFF"/>
              </w:rPr>
              <w:t>performanțelor în rezultatul respingerii actualizării.</w:t>
            </w:r>
          </w:p>
          <w:p w14:paraId="24D96905" w14:textId="291B66A6" w:rsidR="0060406F" w:rsidRPr="0060406F" w:rsidRDefault="0060406F" w:rsidP="0060406F">
            <w:pPr>
              <w:tabs>
                <w:tab w:val="left" w:pos="851"/>
                <w:tab w:val="left" w:pos="993"/>
              </w:tabs>
              <w:suppressAutoHyphens w:val="0"/>
              <w:autoSpaceDN/>
              <w:spacing w:after="0" w:line="240" w:lineRule="auto"/>
              <w:jc w:val="both"/>
              <w:textAlignment w:val="auto"/>
              <w:rPr>
                <w:rFonts w:ascii="Times New Roman" w:hAnsi="Times New Roman"/>
                <w:color w:val="000000" w:themeColor="text1"/>
                <w:sz w:val="20"/>
                <w:szCs w:val="20"/>
                <w:lang w:val="ro-RO"/>
              </w:rPr>
            </w:pPr>
            <w:r w:rsidRPr="0060406F">
              <w:rPr>
                <w:rFonts w:ascii="Times New Roman" w:eastAsia="Arial Unicode MS" w:hAnsi="Times New Roman"/>
                <w:color w:val="000000" w:themeColor="text1"/>
                <w:sz w:val="20"/>
                <w:szCs w:val="20"/>
                <w:shd w:val="clear" w:color="auto" w:fill="FFFFFF"/>
              </w:rPr>
              <w:t>15.La actualizarea de software nu se admite modificarea performanței produsului astfel încât acesta să nu fie conform cu cerințele în materie de proiectare ecologică aplicabile declarației de conformitate.</w:t>
            </w:r>
          </w:p>
          <w:p w14:paraId="491F2880" w14:textId="77777777" w:rsidR="001F325E" w:rsidRPr="00017B96" w:rsidRDefault="001F325E"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7907964E" w14:textId="77777777" w:rsidR="00356FE1" w:rsidRPr="00C951E7" w:rsidRDefault="00356FE1" w:rsidP="00356FE1">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t>Compatibil</w:t>
            </w:r>
          </w:p>
          <w:p w14:paraId="4B6189D2" w14:textId="77777777" w:rsidR="001F325E" w:rsidRPr="00C951E7" w:rsidRDefault="001F325E"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77F11687" w14:textId="77777777" w:rsidR="001F325E" w:rsidRPr="00AC24A4" w:rsidRDefault="001F325E"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6FA1FB1" w14:textId="77777777" w:rsidR="001F325E" w:rsidRPr="00AC24A4" w:rsidRDefault="001F325E"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7510841" w14:textId="77777777" w:rsidR="00356FE1" w:rsidRPr="003F755D" w:rsidRDefault="00356FE1" w:rsidP="00356FE1">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749EC3A8" w14:textId="77777777" w:rsidR="001F325E" w:rsidRPr="003F755D" w:rsidRDefault="001F325E" w:rsidP="000A3C73">
            <w:pPr>
              <w:autoSpaceDE w:val="0"/>
              <w:spacing w:after="0" w:line="240" w:lineRule="auto"/>
              <w:rPr>
                <w:rFonts w:ascii="Times New Roman" w:hAnsi="Times New Roman"/>
                <w:sz w:val="20"/>
                <w:szCs w:val="20"/>
                <w:lang w:val="fr-FR"/>
              </w:rPr>
            </w:pPr>
          </w:p>
        </w:tc>
      </w:tr>
      <w:tr w:rsidR="001F325E" w:rsidRPr="00392D8D" w14:paraId="2BC6B924" w14:textId="77777777" w:rsidTr="00340B94">
        <w:trPr>
          <w:trHeight w:val="558"/>
        </w:trPr>
        <w:tc>
          <w:tcPr>
            <w:tcW w:w="4957" w:type="dxa"/>
            <w:shd w:val="clear" w:color="auto" w:fill="auto"/>
          </w:tcPr>
          <w:p w14:paraId="1504D87F" w14:textId="5FA937BF" w:rsidR="001F325E" w:rsidRPr="00F46059" w:rsidRDefault="00462A92" w:rsidP="00F46059">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F46059">
              <w:rPr>
                <w:rFonts w:eastAsia="Arial Unicode MS"/>
                <w:i/>
                <w:iCs/>
                <w:color w:val="000000" w:themeColor="text1"/>
                <w:sz w:val="20"/>
                <w:szCs w:val="20"/>
                <w:shd w:val="clear" w:color="auto" w:fill="FFFFFF"/>
                <w:lang w:val="en-US"/>
              </w:rPr>
              <w:t>Articolul 8</w:t>
            </w:r>
          </w:p>
          <w:p w14:paraId="07F073D8" w14:textId="79CC7E7D" w:rsidR="00462A92" w:rsidRPr="00F46059" w:rsidRDefault="00462A92" w:rsidP="001F325E">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F46059">
              <w:rPr>
                <w:rFonts w:eastAsia="Arial Unicode MS"/>
                <w:b/>
                <w:bCs/>
                <w:color w:val="000000" w:themeColor="text1"/>
                <w:sz w:val="20"/>
                <w:szCs w:val="20"/>
                <w:shd w:val="clear" w:color="auto" w:fill="FFFFFF"/>
                <w:lang w:val="en-US"/>
              </w:rPr>
              <w:t>Valori de referință</w:t>
            </w:r>
          </w:p>
          <w:p w14:paraId="3C50DAC7" w14:textId="2DEDBE57" w:rsidR="00462A92" w:rsidRPr="00462A92" w:rsidRDefault="00462A92" w:rsidP="00F46059">
            <w:pPr>
              <w:pStyle w:val="ti-art"/>
              <w:shd w:val="clear" w:color="auto" w:fill="FFFFFF"/>
              <w:spacing w:before="0" w:beforeAutospacing="0" w:after="0" w:afterAutospacing="0"/>
              <w:jc w:val="both"/>
              <w:rPr>
                <w:i/>
                <w:iCs/>
                <w:color w:val="333333"/>
                <w:sz w:val="20"/>
                <w:szCs w:val="20"/>
                <w:lang w:val="en-US"/>
              </w:rPr>
            </w:pPr>
            <w:r w:rsidRPr="00F46059">
              <w:rPr>
                <w:rFonts w:eastAsia="Arial Unicode MS"/>
                <w:color w:val="000000" w:themeColor="text1"/>
                <w:sz w:val="20"/>
                <w:szCs w:val="20"/>
                <w:shd w:val="clear" w:color="auto" w:fill="FFFFFF"/>
                <w:lang w:val="en-US"/>
              </w:rPr>
              <w:t>Valorile de referință pentru motoarele și pentru variatoarele de viteză cu cele mai bune performanțe disponibile la momentul adoptării prezentului regulament sunt prevăzute în anexa IV.</w:t>
            </w:r>
          </w:p>
        </w:tc>
        <w:tc>
          <w:tcPr>
            <w:tcW w:w="4394" w:type="dxa"/>
            <w:shd w:val="clear" w:color="auto" w:fill="auto"/>
          </w:tcPr>
          <w:p w14:paraId="04E5C662" w14:textId="5CFE8F79" w:rsidR="001F325E" w:rsidRPr="00EF1FC3" w:rsidRDefault="00EF1FC3" w:rsidP="00EF1FC3">
            <w:pPr>
              <w:tabs>
                <w:tab w:val="left" w:pos="851"/>
                <w:tab w:val="left" w:pos="993"/>
              </w:tabs>
              <w:suppressAutoHyphens w:val="0"/>
              <w:autoSpaceDN/>
              <w:spacing w:after="0" w:line="240" w:lineRule="auto"/>
              <w:jc w:val="both"/>
              <w:textAlignment w:val="auto"/>
              <w:rPr>
                <w:rFonts w:ascii="Times New Roman" w:hAnsi="Times New Roman"/>
                <w:color w:val="000000"/>
                <w:sz w:val="20"/>
                <w:szCs w:val="20"/>
                <w:lang w:val="ro-RO"/>
              </w:rPr>
            </w:pPr>
            <w:r w:rsidRPr="00EF1FC3">
              <w:rPr>
                <w:rFonts w:ascii="Times New Roman" w:hAnsi="Times New Roman"/>
                <w:color w:val="000000"/>
                <w:sz w:val="20"/>
                <w:szCs w:val="20"/>
                <w:lang w:val="it-IT"/>
              </w:rPr>
              <w:t>16.Valorile de referinţă indicative pentru motoarele și variatoarele de viteză cu cele mai bune performanțe disponibile pe piaţă la momentul adoptării prezentului Regulamentul sînt prevăzute în anexa nr. 4.</w:t>
            </w:r>
          </w:p>
        </w:tc>
        <w:tc>
          <w:tcPr>
            <w:tcW w:w="1276" w:type="dxa"/>
            <w:shd w:val="clear" w:color="auto" w:fill="auto"/>
          </w:tcPr>
          <w:p w14:paraId="19A05476" w14:textId="77777777" w:rsidR="00356FE1" w:rsidRPr="00C951E7" w:rsidRDefault="00356FE1" w:rsidP="00356FE1">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t>Compatibil</w:t>
            </w:r>
          </w:p>
          <w:p w14:paraId="7DF85904" w14:textId="77777777" w:rsidR="001F325E" w:rsidRPr="00C951E7" w:rsidRDefault="001F325E"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3B7BF03B" w14:textId="77777777" w:rsidR="001F325E" w:rsidRPr="00AC24A4" w:rsidRDefault="001F325E"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CBBD1FD" w14:textId="77777777" w:rsidR="001F325E" w:rsidRPr="00AC24A4" w:rsidRDefault="001F325E"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AB66F57" w14:textId="77777777" w:rsidR="00356FE1" w:rsidRPr="003F755D" w:rsidRDefault="00356FE1" w:rsidP="00356FE1">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C73A67B" w14:textId="77777777" w:rsidR="001F325E" w:rsidRPr="003F755D" w:rsidRDefault="001F325E" w:rsidP="000A3C73">
            <w:pPr>
              <w:autoSpaceDE w:val="0"/>
              <w:spacing w:after="0" w:line="240" w:lineRule="auto"/>
              <w:rPr>
                <w:rFonts w:ascii="Times New Roman" w:hAnsi="Times New Roman"/>
                <w:sz w:val="20"/>
                <w:szCs w:val="20"/>
                <w:lang w:val="fr-FR"/>
              </w:rPr>
            </w:pPr>
          </w:p>
        </w:tc>
      </w:tr>
      <w:tr w:rsidR="001F325E" w:rsidRPr="00392D8D" w14:paraId="53D68069" w14:textId="77777777" w:rsidTr="00340B94">
        <w:trPr>
          <w:trHeight w:val="558"/>
        </w:trPr>
        <w:tc>
          <w:tcPr>
            <w:tcW w:w="4957" w:type="dxa"/>
            <w:shd w:val="clear" w:color="auto" w:fill="auto"/>
          </w:tcPr>
          <w:p w14:paraId="5C2D0FAB" w14:textId="0525E2AA" w:rsidR="001F325E" w:rsidRPr="00F46059" w:rsidRDefault="00462A92" w:rsidP="00F46059">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F46059">
              <w:rPr>
                <w:rFonts w:eastAsia="Arial Unicode MS"/>
                <w:i/>
                <w:iCs/>
                <w:color w:val="000000" w:themeColor="text1"/>
                <w:sz w:val="20"/>
                <w:szCs w:val="20"/>
                <w:shd w:val="clear" w:color="auto" w:fill="FFFFFF"/>
                <w:lang w:val="en-US"/>
              </w:rPr>
              <w:lastRenderedPageBreak/>
              <w:t>Articolul 9</w:t>
            </w:r>
          </w:p>
          <w:p w14:paraId="74B106F0" w14:textId="5DC359AC" w:rsidR="00462A92" w:rsidRPr="00F46059" w:rsidRDefault="00462A92" w:rsidP="001F325E">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F46059">
              <w:rPr>
                <w:rFonts w:eastAsia="Arial Unicode MS"/>
                <w:b/>
                <w:bCs/>
                <w:color w:val="000000" w:themeColor="text1"/>
                <w:sz w:val="20"/>
                <w:szCs w:val="20"/>
                <w:shd w:val="clear" w:color="auto" w:fill="FFFFFF"/>
                <w:lang w:val="en-US"/>
              </w:rPr>
              <w:t>Reexaminare</w:t>
            </w:r>
          </w:p>
          <w:p w14:paraId="76700C76" w14:textId="77777777" w:rsidR="00462A92" w:rsidRPr="00F46059" w:rsidRDefault="00462A92" w:rsidP="00F4605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46059">
              <w:rPr>
                <w:rFonts w:eastAsia="Arial Unicode MS"/>
                <w:color w:val="000000" w:themeColor="text1"/>
                <w:sz w:val="20"/>
                <w:szCs w:val="20"/>
                <w:shd w:val="clear" w:color="auto" w:fill="FFFFFF"/>
                <w:lang w:val="en-US"/>
              </w:rPr>
              <w:t>Comisia reexaminează prezentul regulament în lumina progreselor tehnologice și prezintă forumului consultativ rezultatele acestei evaluări, inclusiv, dacă este cazul, un proiect de propunere de revizuire, cel târziu la din 14 noiembrie 2023</w:t>
            </w:r>
          </w:p>
          <w:p w14:paraId="61ADB60A" w14:textId="77777777" w:rsidR="00462A92" w:rsidRPr="00F46059" w:rsidRDefault="00462A92" w:rsidP="00F4605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46059">
              <w:rPr>
                <w:rFonts w:eastAsia="Arial Unicode MS"/>
                <w:color w:val="000000" w:themeColor="text1"/>
                <w:sz w:val="20"/>
                <w:szCs w:val="20"/>
                <w:shd w:val="clear" w:color="auto" w:fill="FFFFFF"/>
                <w:lang w:val="en-US"/>
              </w:rPr>
              <w:t>Această reexaminare abordează în special pertinența:</w:t>
            </w:r>
          </w:p>
          <w:p w14:paraId="5B0154D5" w14:textId="77777777" w:rsidR="00462A92" w:rsidRPr="00F46059" w:rsidRDefault="00462A92" w:rsidP="00954721">
            <w:pPr>
              <w:pStyle w:val="ti-art"/>
              <w:numPr>
                <w:ilvl w:val="0"/>
                <w:numId w:val="12"/>
              </w:numPr>
              <w:shd w:val="clear" w:color="auto" w:fill="FFFFFF"/>
              <w:spacing w:before="0" w:beforeAutospacing="0" w:after="0" w:afterAutospacing="0"/>
              <w:jc w:val="both"/>
              <w:rPr>
                <w:i/>
                <w:iCs/>
                <w:color w:val="000000" w:themeColor="text1"/>
                <w:sz w:val="20"/>
                <w:szCs w:val="20"/>
                <w:lang w:val="en-US"/>
              </w:rPr>
            </w:pPr>
            <w:r w:rsidRPr="00F46059">
              <w:rPr>
                <w:rFonts w:eastAsia="Arial Unicode MS"/>
                <w:color w:val="000000" w:themeColor="text1"/>
                <w:sz w:val="20"/>
                <w:szCs w:val="20"/>
                <w:shd w:val="clear" w:color="auto" w:fill="FFFFFF"/>
                <w:lang w:val="en-US"/>
              </w:rPr>
              <w:t>stabilirii de cerințe suplimentare în raport cu eficiența resurselor pentru produse în conformitate cu obiectivele economiei circulare, inclusiv prin identificarea și reutilizarea pământurilor rare în magneții permanenți ai motoarelor;</w:t>
            </w:r>
          </w:p>
          <w:p w14:paraId="232CCF9C" w14:textId="77777777" w:rsidR="00462A92" w:rsidRPr="00F46059" w:rsidRDefault="00462A92" w:rsidP="00954721">
            <w:pPr>
              <w:pStyle w:val="ti-art"/>
              <w:numPr>
                <w:ilvl w:val="0"/>
                <w:numId w:val="12"/>
              </w:numPr>
              <w:shd w:val="clear" w:color="auto" w:fill="FFFFFF"/>
              <w:spacing w:before="0" w:beforeAutospacing="0" w:after="0" w:afterAutospacing="0"/>
              <w:jc w:val="both"/>
              <w:rPr>
                <w:i/>
                <w:iCs/>
                <w:color w:val="000000" w:themeColor="text1"/>
                <w:sz w:val="20"/>
                <w:szCs w:val="20"/>
                <w:lang w:val="en-US"/>
              </w:rPr>
            </w:pPr>
            <w:r w:rsidRPr="00F46059">
              <w:rPr>
                <w:rFonts w:eastAsia="Arial Unicode MS"/>
                <w:color w:val="000000" w:themeColor="text1"/>
                <w:sz w:val="20"/>
                <w:szCs w:val="20"/>
                <w:shd w:val="clear" w:color="auto" w:fill="FFFFFF"/>
              </w:rPr>
              <w:t>nivelului toleranțelor de verificare;</w:t>
            </w:r>
          </w:p>
          <w:p w14:paraId="411F998F" w14:textId="77777777" w:rsidR="00462A92" w:rsidRPr="00F46059" w:rsidRDefault="00462A92" w:rsidP="00954721">
            <w:pPr>
              <w:pStyle w:val="ti-art"/>
              <w:numPr>
                <w:ilvl w:val="0"/>
                <w:numId w:val="12"/>
              </w:numPr>
              <w:shd w:val="clear" w:color="auto" w:fill="FFFFFF"/>
              <w:spacing w:before="0" w:beforeAutospacing="0" w:after="0" w:afterAutospacing="0"/>
              <w:jc w:val="both"/>
              <w:rPr>
                <w:i/>
                <w:iCs/>
                <w:color w:val="000000" w:themeColor="text1"/>
                <w:sz w:val="20"/>
                <w:szCs w:val="20"/>
                <w:lang w:val="en-US"/>
              </w:rPr>
            </w:pPr>
            <w:r w:rsidRPr="00F46059">
              <w:rPr>
                <w:rFonts w:eastAsia="Arial Unicode MS"/>
                <w:color w:val="000000" w:themeColor="text1"/>
                <w:sz w:val="20"/>
                <w:szCs w:val="20"/>
                <w:shd w:val="clear" w:color="auto" w:fill="FFFFFF"/>
                <w:lang w:val="en-US"/>
              </w:rPr>
              <w:t>stabilirii de cerințe mai stricte pentru motoare și variatoare de viteză;</w:t>
            </w:r>
          </w:p>
          <w:p w14:paraId="6A0B01A4" w14:textId="77777777" w:rsidR="00462A92" w:rsidRPr="00F46059" w:rsidRDefault="00462A92" w:rsidP="00954721">
            <w:pPr>
              <w:pStyle w:val="ti-art"/>
              <w:numPr>
                <w:ilvl w:val="0"/>
                <w:numId w:val="12"/>
              </w:numPr>
              <w:shd w:val="clear" w:color="auto" w:fill="FFFFFF"/>
              <w:spacing w:before="0" w:beforeAutospacing="0" w:after="0" w:afterAutospacing="0"/>
              <w:jc w:val="both"/>
              <w:rPr>
                <w:i/>
                <w:iCs/>
                <w:color w:val="000000" w:themeColor="text1"/>
                <w:sz w:val="20"/>
                <w:szCs w:val="20"/>
                <w:lang w:val="en-US"/>
              </w:rPr>
            </w:pPr>
            <w:r w:rsidRPr="00F46059">
              <w:rPr>
                <w:rFonts w:eastAsia="Arial Unicode MS"/>
                <w:color w:val="000000" w:themeColor="text1"/>
                <w:sz w:val="20"/>
                <w:szCs w:val="20"/>
                <w:shd w:val="clear" w:color="auto" w:fill="FFFFFF"/>
                <w:lang w:val="en-US"/>
              </w:rPr>
              <w:t>stabilirii de cerințe minime de eficiență energetică pentru motoarele cu tensiunea nominală de peste 1 000 V;</w:t>
            </w:r>
          </w:p>
          <w:p w14:paraId="17E08ED4" w14:textId="77777777" w:rsidR="00462A92" w:rsidRPr="00F46059" w:rsidRDefault="00462A92" w:rsidP="00954721">
            <w:pPr>
              <w:pStyle w:val="ti-art"/>
              <w:numPr>
                <w:ilvl w:val="0"/>
                <w:numId w:val="12"/>
              </w:numPr>
              <w:shd w:val="clear" w:color="auto" w:fill="FFFFFF"/>
              <w:spacing w:before="0" w:beforeAutospacing="0" w:after="0" w:afterAutospacing="0"/>
              <w:jc w:val="both"/>
              <w:rPr>
                <w:i/>
                <w:iCs/>
                <w:color w:val="000000" w:themeColor="text1"/>
                <w:sz w:val="20"/>
                <w:szCs w:val="20"/>
                <w:lang w:val="en-US"/>
              </w:rPr>
            </w:pPr>
            <w:r w:rsidRPr="00F46059">
              <w:rPr>
                <w:rFonts w:eastAsia="Arial Unicode MS"/>
                <w:color w:val="000000" w:themeColor="text1"/>
                <w:sz w:val="20"/>
                <w:szCs w:val="20"/>
                <w:shd w:val="clear" w:color="auto" w:fill="FFFFFF"/>
                <w:lang w:val="en-US"/>
              </w:rPr>
              <w:t>stabilirii de cerințe pentru combinațiile de motoare și VSD-uri introduse pe piață împreună, precum și pentru variatoarele de viteză integrate (acționări compacte);</w:t>
            </w:r>
          </w:p>
          <w:p w14:paraId="664D68E8" w14:textId="77777777" w:rsidR="00462A92" w:rsidRPr="00F46059" w:rsidRDefault="00462A92" w:rsidP="00954721">
            <w:pPr>
              <w:pStyle w:val="ti-art"/>
              <w:numPr>
                <w:ilvl w:val="0"/>
                <w:numId w:val="12"/>
              </w:numPr>
              <w:shd w:val="clear" w:color="auto" w:fill="FFFFFF"/>
              <w:spacing w:before="0" w:beforeAutospacing="0" w:after="0" w:afterAutospacing="0"/>
              <w:jc w:val="both"/>
              <w:rPr>
                <w:i/>
                <w:iCs/>
                <w:color w:val="000000" w:themeColor="text1"/>
                <w:sz w:val="20"/>
                <w:szCs w:val="20"/>
                <w:lang w:val="en-US"/>
              </w:rPr>
            </w:pPr>
            <w:r w:rsidRPr="00F46059">
              <w:rPr>
                <w:rFonts w:eastAsia="Arial Unicode MS"/>
                <w:color w:val="000000" w:themeColor="text1"/>
                <w:sz w:val="20"/>
                <w:szCs w:val="20"/>
                <w:shd w:val="clear" w:color="auto" w:fill="FFFFFF"/>
                <w:lang w:val="en-US"/>
              </w:rPr>
              <w:t>derogărilor prevăzute la articolul 2 alineatele (2) și (3);</w:t>
            </w:r>
          </w:p>
          <w:p w14:paraId="30CE2729" w14:textId="2700697F" w:rsidR="00462A92" w:rsidRPr="00462A92" w:rsidRDefault="00462A92" w:rsidP="00954721">
            <w:pPr>
              <w:pStyle w:val="ti-art"/>
              <w:numPr>
                <w:ilvl w:val="0"/>
                <w:numId w:val="12"/>
              </w:numPr>
              <w:shd w:val="clear" w:color="auto" w:fill="FFFFFF"/>
              <w:spacing w:before="0" w:beforeAutospacing="0" w:after="0" w:afterAutospacing="0"/>
              <w:jc w:val="both"/>
              <w:rPr>
                <w:i/>
                <w:iCs/>
                <w:color w:val="333333"/>
                <w:sz w:val="20"/>
                <w:szCs w:val="20"/>
                <w:lang w:val="en-US"/>
              </w:rPr>
            </w:pPr>
            <w:r w:rsidRPr="00F46059">
              <w:rPr>
                <w:rFonts w:eastAsia="Arial Unicode MS"/>
                <w:color w:val="000000" w:themeColor="text1"/>
                <w:sz w:val="20"/>
                <w:szCs w:val="20"/>
                <w:shd w:val="clear" w:color="auto" w:fill="FFFFFF"/>
                <w:lang w:val="en-US"/>
              </w:rPr>
              <w:t>adăugării altor tipuri de motoare în domeniul de aplicare, inclusiv a motoarelor cu magneți permanenți</w:t>
            </w:r>
            <w:r w:rsidRPr="00462A92">
              <w:rPr>
                <w:rFonts w:eastAsia="Arial Unicode MS"/>
                <w:color w:val="333333"/>
                <w:sz w:val="20"/>
                <w:szCs w:val="20"/>
                <w:shd w:val="clear" w:color="auto" w:fill="FFFFFF"/>
                <w:lang w:val="en-US"/>
              </w:rPr>
              <w:t>.</w:t>
            </w:r>
          </w:p>
        </w:tc>
        <w:tc>
          <w:tcPr>
            <w:tcW w:w="4394" w:type="dxa"/>
            <w:shd w:val="clear" w:color="auto" w:fill="auto"/>
          </w:tcPr>
          <w:p w14:paraId="6FC10B03" w14:textId="77777777" w:rsidR="001F325E" w:rsidRPr="00017B96" w:rsidRDefault="001F325E"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6E6BFB79" w14:textId="77777777" w:rsidR="00B70E10" w:rsidRPr="00B70E10" w:rsidRDefault="00B70E10" w:rsidP="00B70E10">
            <w:pPr>
              <w:pStyle w:val="ColorfulList-Accent11"/>
              <w:ind w:left="0"/>
              <w:jc w:val="center"/>
              <w:rPr>
                <w:rFonts w:ascii="Times New Roman" w:hAnsi="Times New Roman"/>
                <w:bCs/>
                <w:color w:val="000000" w:themeColor="text1"/>
                <w:sz w:val="20"/>
                <w:szCs w:val="20"/>
                <w:lang w:val="ro-RO"/>
              </w:rPr>
            </w:pPr>
            <w:r w:rsidRPr="00B70E10">
              <w:rPr>
                <w:rFonts w:ascii="Times New Roman" w:hAnsi="Times New Roman"/>
                <w:color w:val="000000" w:themeColor="text1"/>
                <w:sz w:val="20"/>
                <w:szCs w:val="20"/>
                <w:lang w:val="ro-RO"/>
              </w:rPr>
              <w:t>Prevederi UE neaplicabile</w:t>
            </w:r>
          </w:p>
          <w:p w14:paraId="5BD057FE" w14:textId="77777777" w:rsidR="001F325E" w:rsidRPr="00C951E7" w:rsidRDefault="001F325E"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62CC864F" w14:textId="77777777" w:rsidR="001F325E" w:rsidRPr="00AC24A4" w:rsidRDefault="001F325E"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2D3994E" w14:textId="77777777" w:rsidR="00B70E10" w:rsidRPr="00B70E10" w:rsidRDefault="00B70E10" w:rsidP="00B70E10">
            <w:pPr>
              <w:autoSpaceDE w:val="0"/>
              <w:adjustRightInd w:val="0"/>
              <w:rPr>
                <w:rFonts w:ascii="Times New Roman" w:hAnsi="Times New Roman"/>
                <w:color w:val="000000" w:themeColor="text1"/>
                <w:sz w:val="20"/>
                <w:szCs w:val="20"/>
                <w:lang w:val="ro-RO" w:eastAsia="zh-CN"/>
              </w:rPr>
            </w:pPr>
            <w:r w:rsidRPr="00B70E10">
              <w:rPr>
                <w:rFonts w:ascii="Times New Roman" w:hAnsi="Times New Roman"/>
                <w:color w:val="000000" w:themeColor="text1"/>
                <w:sz w:val="20"/>
                <w:szCs w:val="20"/>
                <w:lang w:val="ro-RO" w:eastAsia="zh-CN"/>
              </w:rPr>
              <w:t>Prevederile în cauză se aplică de instituţiile din cadrul UE</w:t>
            </w:r>
          </w:p>
          <w:p w14:paraId="5B497923" w14:textId="77777777" w:rsidR="001F325E" w:rsidRPr="00AC24A4" w:rsidRDefault="001F325E"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CB917E5" w14:textId="77777777" w:rsidR="001F325E" w:rsidRPr="003F755D" w:rsidRDefault="001F325E" w:rsidP="000A3C73">
            <w:pPr>
              <w:autoSpaceDE w:val="0"/>
              <w:spacing w:after="0" w:line="240" w:lineRule="auto"/>
              <w:rPr>
                <w:rFonts w:ascii="Times New Roman" w:hAnsi="Times New Roman"/>
                <w:sz w:val="20"/>
                <w:szCs w:val="20"/>
                <w:lang w:val="fr-FR"/>
              </w:rPr>
            </w:pPr>
          </w:p>
        </w:tc>
      </w:tr>
      <w:tr w:rsidR="00462A92" w:rsidRPr="00392D8D" w14:paraId="186CB73D" w14:textId="77777777" w:rsidTr="00340B94">
        <w:trPr>
          <w:trHeight w:val="558"/>
        </w:trPr>
        <w:tc>
          <w:tcPr>
            <w:tcW w:w="4957" w:type="dxa"/>
            <w:shd w:val="clear" w:color="auto" w:fill="auto"/>
          </w:tcPr>
          <w:p w14:paraId="7B89CBA1" w14:textId="07247603" w:rsidR="00462A92" w:rsidRPr="00F46059" w:rsidRDefault="00462A92" w:rsidP="00F46059">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F46059">
              <w:rPr>
                <w:rFonts w:eastAsia="Arial Unicode MS"/>
                <w:i/>
                <w:iCs/>
                <w:color w:val="000000" w:themeColor="text1"/>
                <w:sz w:val="20"/>
                <w:szCs w:val="20"/>
                <w:shd w:val="clear" w:color="auto" w:fill="FFFFFF"/>
                <w:lang w:val="en-US"/>
              </w:rPr>
              <w:t>Articolul 10</w:t>
            </w:r>
          </w:p>
          <w:p w14:paraId="78DB7013" w14:textId="1CCFFDE6" w:rsidR="00462A92" w:rsidRPr="00F46059" w:rsidRDefault="00462A92" w:rsidP="001F325E">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F46059">
              <w:rPr>
                <w:rFonts w:eastAsia="Arial Unicode MS"/>
                <w:b/>
                <w:bCs/>
                <w:color w:val="000000" w:themeColor="text1"/>
                <w:sz w:val="20"/>
                <w:szCs w:val="20"/>
                <w:shd w:val="clear" w:color="auto" w:fill="FFFFFF"/>
                <w:lang w:val="en-US"/>
              </w:rPr>
              <w:t>Abrogare</w:t>
            </w:r>
          </w:p>
          <w:p w14:paraId="0FF964CF" w14:textId="4284240A" w:rsidR="00462A92" w:rsidRPr="00462A92" w:rsidRDefault="00462A92" w:rsidP="001F325E">
            <w:pPr>
              <w:pStyle w:val="ti-art"/>
              <w:shd w:val="clear" w:color="auto" w:fill="FFFFFF"/>
              <w:spacing w:before="0" w:beforeAutospacing="0" w:after="0" w:afterAutospacing="0"/>
              <w:rPr>
                <w:i/>
                <w:iCs/>
                <w:color w:val="333333"/>
                <w:sz w:val="20"/>
                <w:szCs w:val="20"/>
                <w:lang w:val="en-US"/>
              </w:rPr>
            </w:pPr>
            <w:r w:rsidRPr="00F46059">
              <w:rPr>
                <w:rFonts w:eastAsia="Arial Unicode MS"/>
                <w:color w:val="000000" w:themeColor="text1"/>
                <w:sz w:val="20"/>
                <w:szCs w:val="20"/>
                <w:shd w:val="clear" w:color="auto" w:fill="FFFFFF"/>
                <w:lang w:val="en-US"/>
              </w:rPr>
              <w:t>Regulamentul (CE) nr. 640/2009 se abrogă începând cu 1 iulie 2021.</w:t>
            </w:r>
          </w:p>
        </w:tc>
        <w:tc>
          <w:tcPr>
            <w:tcW w:w="4394" w:type="dxa"/>
            <w:shd w:val="clear" w:color="auto" w:fill="auto"/>
          </w:tcPr>
          <w:p w14:paraId="6D9D0FD2" w14:textId="77777777" w:rsidR="00462A92" w:rsidRPr="00017B96" w:rsidRDefault="00462A92"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0F8B4764" w14:textId="77777777" w:rsidR="00B70E10" w:rsidRPr="00B70E10" w:rsidRDefault="00B70E10" w:rsidP="00B70E10">
            <w:pPr>
              <w:pStyle w:val="ColorfulList-Accent11"/>
              <w:ind w:left="0"/>
              <w:jc w:val="center"/>
              <w:rPr>
                <w:rFonts w:ascii="Times New Roman" w:hAnsi="Times New Roman"/>
                <w:bCs/>
                <w:sz w:val="20"/>
                <w:szCs w:val="20"/>
                <w:lang w:val="ro-RO"/>
              </w:rPr>
            </w:pPr>
            <w:r w:rsidRPr="00B70E10">
              <w:rPr>
                <w:rFonts w:ascii="Times New Roman" w:hAnsi="Times New Roman"/>
                <w:sz w:val="20"/>
                <w:szCs w:val="20"/>
                <w:lang w:val="ro-RO"/>
              </w:rPr>
              <w:t>Prevederi UE neaplicabile</w:t>
            </w:r>
          </w:p>
          <w:p w14:paraId="3D74D517" w14:textId="77777777" w:rsidR="00462A92" w:rsidRPr="00C951E7" w:rsidRDefault="00462A92"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61F991D" w14:textId="77777777" w:rsidR="00462A92" w:rsidRPr="00AC24A4" w:rsidRDefault="00462A92"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541CB7F" w14:textId="5F19E9DC" w:rsidR="00462A92" w:rsidRPr="00B70E10" w:rsidRDefault="00B70E10" w:rsidP="00925A21">
            <w:pPr>
              <w:autoSpaceDE w:val="0"/>
              <w:spacing w:after="0" w:line="240" w:lineRule="auto"/>
              <w:rPr>
                <w:rFonts w:ascii="Times New Roman" w:eastAsia="Times New Roman" w:hAnsi="Times New Roman"/>
                <w:sz w:val="20"/>
                <w:szCs w:val="20"/>
                <w:lang w:val="ro-RO"/>
              </w:rPr>
            </w:pPr>
            <w:r w:rsidRPr="00B70E10">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08289870" w14:textId="77777777" w:rsidR="00462A92" w:rsidRPr="003F755D" w:rsidRDefault="00462A92" w:rsidP="000A3C73">
            <w:pPr>
              <w:autoSpaceDE w:val="0"/>
              <w:spacing w:after="0" w:line="240" w:lineRule="auto"/>
              <w:rPr>
                <w:rFonts w:ascii="Times New Roman" w:hAnsi="Times New Roman"/>
                <w:sz w:val="20"/>
                <w:szCs w:val="20"/>
                <w:lang w:val="fr-FR"/>
              </w:rPr>
            </w:pPr>
          </w:p>
        </w:tc>
      </w:tr>
      <w:tr w:rsidR="00462A92" w:rsidRPr="00392D8D" w14:paraId="7284FFB7" w14:textId="77777777" w:rsidTr="00340B94">
        <w:trPr>
          <w:trHeight w:val="558"/>
        </w:trPr>
        <w:tc>
          <w:tcPr>
            <w:tcW w:w="4957" w:type="dxa"/>
            <w:shd w:val="clear" w:color="auto" w:fill="auto"/>
          </w:tcPr>
          <w:p w14:paraId="4525CC50" w14:textId="251250DA" w:rsidR="00462A92" w:rsidRPr="00F46059" w:rsidRDefault="00462A92" w:rsidP="00F46059">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F46059">
              <w:rPr>
                <w:rFonts w:eastAsia="Arial Unicode MS"/>
                <w:i/>
                <w:iCs/>
                <w:color w:val="000000" w:themeColor="text1"/>
                <w:sz w:val="20"/>
                <w:szCs w:val="20"/>
                <w:shd w:val="clear" w:color="auto" w:fill="FFFFFF"/>
                <w:lang w:val="en-US"/>
              </w:rPr>
              <w:t>Articolul 11</w:t>
            </w:r>
          </w:p>
          <w:p w14:paraId="408F2C5A" w14:textId="77777777" w:rsidR="00462A92" w:rsidRPr="00F46059" w:rsidRDefault="00462A92" w:rsidP="001F325E">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F46059">
              <w:rPr>
                <w:rFonts w:eastAsia="Arial Unicode MS"/>
                <w:b/>
                <w:bCs/>
                <w:color w:val="000000" w:themeColor="text1"/>
                <w:sz w:val="20"/>
                <w:szCs w:val="20"/>
                <w:shd w:val="clear" w:color="auto" w:fill="FFFFFF"/>
                <w:lang w:val="en-US"/>
              </w:rPr>
              <w:t>Modificare adusă Regulamentului (CE) nr. 641/2009</w:t>
            </w:r>
          </w:p>
          <w:p w14:paraId="70DF995C" w14:textId="77777777" w:rsidR="00462A92" w:rsidRPr="00F46059" w:rsidRDefault="00462A92" w:rsidP="00954721">
            <w:pPr>
              <w:pStyle w:val="ti-art"/>
              <w:numPr>
                <w:ilvl w:val="0"/>
                <w:numId w:val="13"/>
              </w:numPr>
              <w:shd w:val="clear" w:color="auto" w:fill="FFFFFF"/>
              <w:spacing w:before="0" w:beforeAutospacing="0" w:after="0" w:afterAutospacing="0"/>
              <w:jc w:val="both"/>
              <w:rPr>
                <w:i/>
                <w:iCs/>
                <w:color w:val="000000" w:themeColor="text1"/>
                <w:sz w:val="20"/>
                <w:szCs w:val="20"/>
                <w:lang w:val="en-US"/>
              </w:rPr>
            </w:pPr>
            <w:r w:rsidRPr="00F46059">
              <w:rPr>
                <w:rFonts w:eastAsia="Arial Unicode MS"/>
                <w:color w:val="000000" w:themeColor="text1"/>
                <w:sz w:val="20"/>
                <w:szCs w:val="20"/>
                <w:shd w:val="clear" w:color="auto" w:fill="FFFFFF"/>
                <w:lang w:val="en-US"/>
              </w:rPr>
              <w:t>Articolul 1 alineatul (2) litera (b) se înlocuiește cu următorul text:</w:t>
            </w:r>
          </w:p>
          <w:p w14:paraId="1362608E" w14:textId="26003435" w:rsidR="00462A92" w:rsidRPr="00F46059" w:rsidRDefault="00462A92" w:rsidP="00F46059">
            <w:pPr>
              <w:pStyle w:val="ti-art"/>
              <w:shd w:val="clear" w:color="auto" w:fill="FFFFFF"/>
              <w:spacing w:before="0" w:beforeAutospacing="0" w:after="0" w:afterAutospacing="0"/>
              <w:ind w:left="720"/>
              <w:jc w:val="both"/>
              <w:rPr>
                <w:i/>
                <w:iCs/>
                <w:color w:val="000000" w:themeColor="text1"/>
                <w:sz w:val="20"/>
                <w:szCs w:val="20"/>
                <w:lang w:val="en-US"/>
              </w:rPr>
            </w:pPr>
            <w:r w:rsidRPr="00F46059">
              <w:rPr>
                <w:rFonts w:eastAsia="Arial Unicode MS"/>
                <w:color w:val="000000" w:themeColor="text1"/>
                <w:sz w:val="20"/>
                <w:szCs w:val="20"/>
                <w:lang w:val="en-US"/>
              </w:rPr>
              <w:t>„(b) pompele de circulație integrate în produse și introduse pe piață nu mai târziu de 1 ianuarie 2022 ca înlocuitoare pentru pompe de circulație identice integrate în produse și introduse pe piață nu mai târziu de 1 august 2015 și comercializate în mod special ca atare, cu excepția cerințelor privind informațiile despre produs de la punctul 2 subpunctul 1 litera (e) din anexa I.”</w:t>
            </w:r>
          </w:p>
          <w:p w14:paraId="671B1BDD" w14:textId="15262CF1" w:rsidR="00462A92" w:rsidRPr="00F46059" w:rsidRDefault="00462A92" w:rsidP="00954721">
            <w:pPr>
              <w:pStyle w:val="ListParagraph"/>
              <w:numPr>
                <w:ilvl w:val="0"/>
                <w:numId w:val="13"/>
              </w:numPr>
              <w:jc w:val="both"/>
              <w:rPr>
                <w:rFonts w:ascii="Times New Roman" w:hAnsi="Times New Roman"/>
                <w:color w:val="000000" w:themeColor="text1"/>
                <w:sz w:val="20"/>
                <w:szCs w:val="20"/>
              </w:rPr>
            </w:pPr>
            <w:r w:rsidRPr="00F46059">
              <w:rPr>
                <w:rFonts w:ascii="Times New Roman" w:eastAsia="Arial Unicode MS" w:hAnsi="Times New Roman"/>
                <w:color w:val="000000" w:themeColor="text1"/>
                <w:sz w:val="20"/>
                <w:szCs w:val="20"/>
              </w:rPr>
              <w:t>În anexa I, punctul 2 subpunctul 1 litera (e) se înlocuiește cu următorul text:</w:t>
            </w:r>
          </w:p>
          <w:p w14:paraId="38FDA86C" w14:textId="4D0B62E5" w:rsidR="00462A92" w:rsidRPr="00462A92" w:rsidRDefault="00462A92" w:rsidP="00F46059">
            <w:pPr>
              <w:pStyle w:val="ListParagraph"/>
              <w:jc w:val="both"/>
              <w:rPr>
                <w:rFonts w:ascii="Times New Roman" w:hAnsi="Times New Roman"/>
                <w:sz w:val="20"/>
                <w:szCs w:val="20"/>
              </w:rPr>
            </w:pPr>
            <w:r w:rsidRPr="00F46059">
              <w:rPr>
                <w:rFonts w:ascii="Times New Roman" w:eastAsia="Arial Unicode MS" w:hAnsi="Times New Roman"/>
                <w:color w:val="000000" w:themeColor="text1"/>
                <w:sz w:val="20"/>
                <w:szCs w:val="20"/>
                <w:shd w:val="clear" w:color="auto" w:fill="FFFFFF"/>
              </w:rPr>
              <w:lastRenderedPageBreak/>
              <w:t>„(e) pentru pompele de circulație integrate în produse și introduse pe piață nu mai târziu de 1 ianuarie 2022 ca înlocuitoare pentru pompe de circulație identice integrate în produse și introduse pe piață nu mai târziu de 1 august 2015, pe pompa de circulație de înlocuire sau pe ambalajul acesteia se indică în mod clar produsul (produsele) cărora le este destinată.”</w:t>
            </w:r>
          </w:p>
        </w:tc>
        <w:tc>
          <w:tcPr>
            <w:tcW w:w="4394" w:type="dxa"/>
            <w:shd w:val="clear" w:color="auto" w:fill="auto"/>
          </w:tcPr>
          <w:p w14:paraId="7632FEB7" w14:textId="77777777" w:rsidR="00462A92" w:rsidRPr="00017B96" w:rsidRDefault="00462A92"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511F79A8" w14:textId="77777777" w:rsidR="00B70E10" w:rsidRPr="00B70E10" w:rsidRDefault="00B70E10" w:rsidP="00B70E10">
            <w:pPr>
              <w:pStyle w:val="ColorfulList-Accent11"/>
              <w:ind w:left="0"/>
              <w:jc w:val="center"/>
              <w:rPr>
                <w:rFonts w:ascii="Times New Roman" w:hAnsi="Times New Roman"/>
                <w:bCs/>
                <w:sz w:val="20"/>
                <w:szCs w:val="20"/>
                <w:lang w:val="ro-RO"/>
              </w:rPr>
            </w:pPr>
            <w:r w:rsidRPr="00B70E10">
              <w:rPr>
                <w:rFonts w:ascii="Times New Roman" w:hAnsi="Times New Roman"/>
                <w:sz w:val="20"/>
                <w:szCs w:val="20"/>
                <w:lang w:val="ro-RO"/>
              </w:rPr>
              <w:t>Prevederi UE neaplicabile</w:t>
            </w:r>
          </w:p>
          <w:p w14:paraId="1D629743" w14:textId="77777777" w:rsidR="00462A92" w:rsidRPr="00C951E7" w:rsidRDefault="00462A92"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6A51A4A7" w14:textId="77777777" w:rsidR="00462A92" w:rsidRPr="00AC24A4" w:rsidRDefault="00462A92"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926872A" w14:textId="011F0B2E" w:rsidR="00B70E10" w:rsidRPr="00B70E10" w:rsidRDefault="00B70E10" w:rsidP="00925A21">
            <w:pPr>
              <w:autoSpaceDE w:val="0"/>
              <w:spacing w:after="0" w:line="240" w:lineRule="auto"/>
              <w:rPr>
                <w:rFonts w:ascii="Times New Roman" w:hAnsi="Times New Roman"/>
                <w:color w:val="000000" w:themeColor="text1"/>
                <w:sz w:val="20"/>
                <w:szCs w:val="20"/>
                <w:lang w:val="ro-RO"/>
              </w:rPr>
            </w:pPr>
            <w:r w:rsidRPr="00B70E10">
              <w:rPr>
                <w:rFonts w:ascii="Times New Roman" w:hAnsi="Times New Roman"/>
                <w:color w:val="000000" w:themeColor="text1"/>
                <w:sz w:val="20"/>
                <w:szCs w:val="20"/>
                <w:lang w:val="ro-RO"/>
              </w:rPr>
              <w:t>Transpunerea nu este necesară, deoarece se referă la tehnica legislativă UE</w:t>
            </w:r>
            <w:r>
              <w:rPr>
                <w:rFonts w:ascii="Times New Roman" w:hAnsi="Times New Roman"/>
                <w:color w:val="000000" w:themeColor="text1"/>
                <w:sz w:val="20"/>
                <w:szCs w:val="20"/>
                <w:lang w:val="ro-RO"/>
              </w:rPr>
              <w:t xml:space="preserve"> și </w:t>
            </w:r>
            <w:r w:rsidRPr="00B70E10">
              <w:rPr>
                <w:rFonts w:ascii="Times New Roman" w:hAnsi="Times New Roman"/>
                <w:sz w:val="20"/>
                <w:szCs w:val="20"/>
                <w:lang w:val="ro-RO"/>
              </w:rPr>
              <w:t>expirării perioadei de tranziție</w:t>
            </w:r>
          </w:p>
        </w:tc>
        <w:tc>
          <w:tcPr>
            <w:tcW w:w="1464" w:type="dxa"/>
            <w:shd w:val="clear" w:color="auto" w:fill="auto"/>
          </w:tcPr>
          <w:p w14:paraId="361C30B2" w14:textId="77777777" w:rsidR="00462A92" w:rsidRPr="003F755D" w:rsidRDefault="00462A92" w:rsidP="000A3C73">
            <w:pPr>
              <w:autoSpaceDE w:val="0"/>
              <w:spacing w:after="0" w:line="240" w:lineRule="auto"/>
              <w:rPr>
                <w:rFonts w:ascii="Times New Roman" w:hAnsi="Times New Roman"/>
                <w:sz w:val="20"/>
                <w:szCs w:val="20"/>
                <w:lang w:val="fr-FR"/>
              </w:rPr>
            </w:pPr>
          </w:p>
        </w:tc>
      </w:tr>
      <w:tr w:rsidR="00462A92" w:rsidRPr="00392D8D" w14:paraId="3AFC60A9" w14:textId="77777777" w:rsidTr="00340B94">
        <w:trPr>
          <w:trHeight w:val="558"/>
        </w:trPr>
        <w:tc>
          <w:tcPr>
            <w:tcW w:w="4957" w:type="dxa"/>
            <w:shd w:val="clear" w:color="auto" w:fill="auto"/>
          </w:tcPr>
          <w:p w14:paraId="3405E314" w14:textId="01429CAC" w:rsidR="00462A92" w:rsidRPr="00462A92" w:rsidRDefault="00462A92" w:rsidP="00F46059">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462A92">
              <w:rPr>
                <w:rFonts w:eastAsia="Arial Unicode MS"/>
                <w:i/>
                <w:iCs/>
                <w:color w:val="333333"/>
                <w:sz w:val="20"/>
                <w:szCs w:val="20"/>
                <w:shd w:val="clear" w:color="auto" w:fill="FFFFFF"/>
                <w:lang w:val="en-US"/>
              </w:rPr>
              <w:t>Articolul 12</w:t>
            </w:r>
          </w:p>
          <w:p w14:paraId="78F7CA72" w14:textId="1F1BE5C3" w:rsidR="00462A92" w:rsidRDefault="00462A92" w:rsidP="001F325E">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sidRPr="00462A92">
              <w:rPr>
                <w:rFonts w:eastAsia="Arial Unicode MS"/>
                <w:b/>
                <w:bCs/>
                <w:color w:val="333333"/>
                <w:sz w:val="20"/>
                <w:szCs w:val="20"/>
                <w:shd w:val="clear" w:color="auto" w:fill="FFFFFF"/>
                <w:lang w:val="en-US"/>
              </w:rPr>
              <w:t>Intrare în vigoare și punere în aplicare</w:t>
            </w:r>
          </w:p>
          <w:p w14:paraId="687E8D84" w14:textId="66D5058B" w:rsidR="00462A92" w:rsidRPr="00F46059" w:rsidRDefault="00462A92" w:rsidP="00F4605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46059">
              <w:rPr>
                <w:rFonts w:eastAsia="Arial Unicode MS"/>
                <w:color w:val="000000" w:themeColor="text1"/>
                <w:sz w:val="20"/>
                <w:szCs w:val="20"/>
                <w:shd w:val="clear" w:color="auto" w:fill="FFFFFF"/>
                <w:lang w:val="en-US"/>
              </w:rPr>
              <w:t>Prezentul regulament intră în vigoare în a douăzecea zi de la data publicării în</w:t>
            </w:r>
            <w:r w:rsidR="00F46059" w:rsidRPr="00F46059">
              <w:rPr>
                <w:rStyle w:val="apple-converted-space"/>
                <w:rFonts w:eastAsia="Arial Unicode MS"/>
                <w:color w:val="000000" w:themeColor="text1"/>
                <w:sz w:val="20"/>
                <w:szCs w:val="20"/>
                <w:shd w:val="clear" w:color="auto" w:fill="FFFFFF"/>
                <w:lang w:val="en-US"/>
              </w:rPr>
              <w:t xml:space="preserve"> </w:t>
            </w:r>
            <w:r w:rsidRPr="00F46059">
              <w:rPr>
                <w:rStyle w:val="italics"/>
                <w:rFonts w:eastAsia="Arial Unicode MS"/>
                <w:i/>
                <w:iCs/>
                <w:color w:val="000000" w:themeColor="text1"/>
                <w:sz w:val="20"/>
                <w:szCs w:val="20"/>
                <w:lang w:val="en-US"/>
              </w:rPr>
              <w:t>Jurnalul Oficial al Uniunii Europene</w:t>
            </w:r>
            <w:r w:rsidRPr="00F46059">
              <w:rPr>
                <w:rFonts w:eastAsia="Arial Unicode MS"/>
                <w:color w:val="000000" w:themeColor="text1"/>
                <w:sz w:val="20"/>
                <w:szCs w:val="20"/>
                <w:shd w:val="clear" w:color="auto" w:fill="FFFFFF"/>
                <w:lang w:val="en-US"/>
              </w:rPr>
              <w:t>.</w:t>
            </w:r>
          </w:p>
          <w:p w14:paraId="33F17F24" w14:textId="77777777" w:rsidR="00462A92" w:rsidRPr="0052119D" w:rsidRDefault="00462A92" w:rsidP="001F325E">
            <w:pPr>
              <w:pStyle w:val="ti-art"/>
              <w:shd w:val="clear" w:color="auto" w:fill="FFFFFF"/>
              <w:spacing w:before="0" w:beforeAutospacing="0" w:after="0" w:afterAutospacing="0"/>
              <w:rPr>
                <w:color w:val="4472C4" w:themeColor="accent1"/>
                <w:lang w:val="en-US"/>
              </w:rPr>
            </w:pPr>
            <w:hyperlink r:id="rId21" w:tooltip="32019R1781R(05): REPLACED" w:history="1">
              <w:r w:rsidRPr="0052119D">
                <w:rPr>
                  <w:rStyle w:val="Hyperlink"/>
                  <w:rFonts w:ascii="Arial Unicode MS" w:eastAsia="Arial Unicode MS" w:hAnsi="Arial Unicode MS" w:cs="Arial Unicode MS" w:hint="eastAsia"/>
                  <w:b/>
                  <w:bCs/>
                  <w:color w:val="4472C4" w:themeColor="accent1"/>
                  <w:sz w:val="21"/>
                  <w:szCs w:val="21"/>
                  <w:lang w:val="en-US"/>
                </w:rPr>
                <w:t>▼C1</w:t>
              </w:r>
            </w:hyperlink>
          </w:p>
          <w:p w14:paraId="283F1286" w14:textId="0F622DC7" w:rsidR="00462A92" w:rsidRPr="00F46059" w:rsidRDefault="00462A92" w:rsidP="00F4605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46059">
              <w:rPr>
                <w:rFonts w:eastAsia="Arial Unicode MS"/>
                <w:color w:val="000000" w:themeColor="text1"/>
                <w:sz w:val="20"/>
                <w:szCs w:val="20"/>
                <w:shd w:val="clear" w:color="auto" w:fill="FFFFFF"/>
                <w:lang w:val="en-US"/>
              </w:rPr>
              <w:t>Se aplică de la 1</w:t>
            </w:r>
            <w:r w:rsidR="00F46059" w:rsidRPr="00F46059">
              <w:rPr>
                <w:rFonts w:eastAsia="Arial Unicode MS"/>
                <w:color w:val="000000" w:themeColor="text1"/>
                <w:sz w:val="20"/>
                <w:szCs w:val="20"/>
                <w:shd w:val="clear" w:color="auto" w:fill="FFFFFF"/>
                <w:lang w:val="en-US"/>
              </w:rPr>
              <w:t xml:space="preserve"> </w:t>
            </w:r>
            <w:r w:rsidRPr="00F46059">
              <w:rPr>
                <w:rFonts w:eastAsia="Arial Unicode MS"/>
                <w:color w:val="000000" w:themeColor="text1"/>
                <w:sz w:val="20"/>
                <w:szCs w:val="20"/>
                <w:shd w:val="clear" w:color="auto" w:fill="FFFFFF"/>
                <w:lang w:val="en-US"/>
              </w:rPr>
              <w:t>iulie 2021. Cu toate acestea, articolul</w:t>
            </w:r>
            <w:r w:rsidR="00F46059" w:rsidRPr="00F46059">
              <w:rPr>
                <w:rFonts w:eastAsia="Arial Unicode MS"/>
                <w:color w:val="000000" w:themeColor="text1"/>
                <w:sz w:val="20"/>
                <w:szCs w:val="20"/>
                <w:shd w:val="clear" w:color="auto" w:fill="FFFFFF"/>
                <w:lang w:val="en-US"/>
              </w:rPr>
              <w:t xml:space="preserve"> </w:t>
            </w:r>
            <w:r w:rsidRPr="00F46059">
              <w:rPr>
                <w:rFonts w:eastAsia="Arial Unicode MS"/>
                <w:color w:val="000000" w:themeColor="text1"/>
                <w:sz w:val="20"/>
                <w:szCs w:val="20"/>
                <w:shd w:val="clear" w:color="auto" w:fill="FFFFFF"/>
                <w:lang w:val="en-US"/>
              </w:rPr>
              <w:t>7 primul paragraf și articolul</w:t>
            </w:r>
            <w:r w:rsidR="00F46059" w:rsidRPr="00F46059">
              <w:rPr>
                <w:rFonts w:eastAsia="Arial Unicode MS"/>
                <w:color w:val="000000" w:themeColor="text1"/>
                <w:sz w:val="20"/>
                <w:szCs w:val="20"/>
                <w:shd w:val="clear" w:color="auto" w:fill="FFFFFF"/>
                <w:lang w:val="en-US"/>
              </w:rPr>
              <w:t xml:space="preserve"> </w:t>
            </w:r>
            <w:r w:rsidRPr="00F46059">
              <w:rPr>
                <w:rFonts w:eastAsia="Arial Unicode MS"/>
                <w:color w:val="000000" w:themeColor="text1"/>
                <w:sz w:val="20"/>
                <w:szCs w:val="20"/>
                <w:shd w:val="clear" w:color="auto" w:fill="FFFFFF"/>
                <w:lang w:val="en-US"/>
              </w:rPr>
              <w:t>11 se aplică de la 14</w:t>
            </w:r>
            <w:r w:rsidR="00F46059" w:rsidRPr="00F46059">
              <w:rPr>
                <w:rFonts w:eastAsia="Arial Unicode MS"/>
                <w:color w:val="000000" w:themeColor="text1"/>
                <w:sz w:val="20"/>
                <w:szCs w:val="20"/>
                <w:shd w:val="clear" w:color="auto" w:fill="FFFFFF"/>
                <w:lang w:val="en-US"/>
              </w:rPr>
              <w:t xml:space="preserve"> </w:t>
            </w:r>
            <w:r w:rsidRPr="00F46059">
              <w:rPr>
                <w:rFonts w:eastAsia="Arial Unicode MS"/>
                <w:color w:val="000000" w:themeColor="text1"/>
                <w:sz w:val="20"/>
                <w:szCs w:val="20"/>
                <w:shd w:val="clear" w:color="auto" w:fill="FFFFFF"/>
                <w:lang w:val="en-US"/>
              </w:rPr>
              <w:t>noiembrie 2019.</w:t>
            </w:r>
          </w:p>
          <w:p w14:paraId="191668E3" w14:textId="77777777" w:rsidR="00462A92" w:rsidRPr="0052119D" w:rsidRDefault="00462A92" w:rsidP="001F325E">
            <w:pPr>
              <w:pStyle w:val="ti-art"/>
              <w:shd w:val="clear" w:color="auto" w:fill="FFFFFF"/>
              <w:spacing w:before="0" w:beforeAutospacing="0" w:after="0" w:afterAutospacing="0"/>
              <w:rPr>
                <w:color w:val="4472C4" w:themeColor="accent1"/>
                <w:lang w:val="en-US"/>
              </w:rPr>
            </w:pPr>
            <w:hyperlink r:id="rId22" w:tooltip="32019R1781" w:history="1">
              <w:r w:rsidRPr="0052119D">
                <w:rPr>
                  <w:rStyle w:val="Hyperlink"/>
                  <w:rFonts w:ascii="Arial Unicode MS" w:eastAsia="Arial Unicode MS" w:hAnsi="Arial Unicode MS" w:cs="Arial Unicode MS" w:hint="eastAsia"/>
                  <w:b/>
                  <w:bCs/>
                  <w:color w:val="4472C4" w:themeColor="accent1"/>
                  <w:sz w:val="21"/>
                  <w:szCs w:val="21"/>
                  <w:lang w:val="en-US"/>
                </w:rPr>
                <w:t>▼B</w:t>
              </w:r>
            </w:hyperlink>
          </w:p>
          <w:p w14:paraId="62C5BD9A" w14:textId="1A9E112B" w:rsidR="00462A92" w:rsidRPr="00462A92" w:rsidRDefault="00462A92" w:rsidP="001F325E">
            <w:pPr>
              <w:pStyle w:val="ti-art"/>
              <w:shd w:val="clear" w:color="auto" w:fill="FFFFFF"/>
              <w:spacing w:before="0" w:beforeAutospacing="0" w:after="0" w:afterAutospacing="0"/>
              <w:rPr>
                <w:i/>
                <w:iCs/>
                <w:color w:val="333333"/>
                <w:sz w:val="20"/>
                <w:szCs w:val="20"/>
                <w:lang w:val="en-US"/>
              </w:rPr>
            </w:pPr>
            <w:r w:rsidRPr="00F46059">
              <w:rPr>
                <w:rFonts w:eastAsia="Arial Unicode MS"/>
                <w:color w:val="000000" w:themeColor="text1"/>
                <w:sz w:val="20"/>
                <w:szCs w:val="20"/>
                <w:shd w:val="clear" w:color="auto" w:fill="FFFFFF"/>
                <w:lang w:val="en-US"/>
              </w:rPr>
              <w:t>Prezentul regulament este obligatoriu în toate elementele sale și se aplică direct în toate statele membre.</w:t>
            </w:r>
          </w:p>
        </w:tc>
        <w:tc>
          <w:tcPr>
            <w:tcW w:w="4394" w:type="dxa"/>
            <w:shd w:val="clear" w:color="auto" w:fill="auto"/>
          </w:tcPr>
          <w:p w14:paraId="57079B5B" w14:textId="77777777" w:rsidR="00462A92" w:rsidRPr="00017B96" w:rsidRDefault="00462A92" w:rsidP="00017B96">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6396254B" w14:textId="77777777" w:rsidR="00B70E10" w:rsidRPr="00B70E10" w:rsidRDefault="00B70E10" w:rsidP="00B70E10">
            <w:pPr>
              <w:pStyle w:val="ColorfulList-Accent11"/>
              <w:ind w:left="0"/>
              <w:jc w:val="center"/>
              <w:rPr>
                <w:rFonts w:ascii="Times New Roman" w:hAnsi="Times New Roman"/>
                <w:bCs/>
                <w:sz w:val="20"/>
                <w:szCs w:val="20"/>
                <w:lang w:val="ro-RO"/>
              </w:rPr>
            </w:pPr>
            <w:r w:rsidRPr="00B70E10">
              <w:rPr>
                <w:rFonts w:ascii="Times New Roman" w:hAnsi="Times New Roman"/>
                <w:sz w:val="20"/>
                <w:szCs w:val="20"/>
                <w:lang w:val="ro-RO"/>
              </w:rPr>
              <w:t>Prevederi UE neaplicabile</w:t>
            </w:r>
          </w:p>
          <w:p w14:paraId="59DFDDCE" w14:textId="77777777" w:rsidR="00462A92" w:rsidRPr="00C951E7" w:rsidRDefault="00462A92"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7C4D0950" w14:textId="77777777" w:rsidR="00462A92" w:rsidRPr="00AC24A4" w:rsidRDefault="00462A92"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26B4E54" w14:textId="7D97F141" w:rsidR="00462A92" w:rsidRPr="00B70E10" w:rsidRDefault="00B70E10" w:rsidP="00925A21">
            <w:pPr>
              <w:autoSpaceDE w:val="0"/>
              <w:spacing w:after="0" w:line="240" w:lineRule="auto"/>
              <w:rPr>
                <w:rFonts w:ascii="Times New Roman" w:eastAsia="Times New Roman" w:hAnsi="Times New Roman"/>
                <w:sz w:val="20"/>
                <w:szCs w:val="20"/>
                <w:lang w:val="ro-RO"/>
              </w:rPr>
            </w:pPr>
            <w:r w:rsidRPr="00B70E10">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59A8C78D" w14:textId="77777777" w:rsidR="00462A92" w:rsidRPr="003F755D" w:rsidRDefault="00462A92" w:rsidP="000A3C73">
            <w:pPr>
              <w:autoSpaceDE w:val="0"/>
              <w:spacing w:after="0" w:line="240" w:lineRule="auto"/>
              <w:rPr>
                <w:rFonts w:ascii="Times New Roman" w:hAnsi="Times New Roman"/>
                <w:sz w:val="20"/>
                <w:szCs w:val="20"/>
                <w:lang w:val="fr-FR"/>
              </w:rPr>
            </w:pPr>
          </w:p>
        </w:tc>
      </w:tr>
      <w:tr w:rsidR="00462A92" w:rsidRPr="00462A92" w14:paraId="56C58701" w14:textId="77777777" w:rsidTr="00340B94">
        <w:trPr>
          <w:trHeight w:val="558"/>
        </w:trPr>
        <w:tc>
          <w:tcPr>
            <w:tcW w:w="4957" w:type="dxa"/>
            <w:shd w:val="clear" w:color="auto" w:fill="auto"/>
          </w:tcPr>
          <w:p w14:paraId="2F85212D" w14:textId="4482DCE5" w:rsidR="00462A92" w:rsidRPr="00F319FA" w:rsidRDefault="00462A92" w:rsidP="00F46059">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F319FA">
              <w:rPr>
                <w:rFonts w:eastAsia="Arial Unicode MS"/>
                <w:i/>
                <w:iCs/>
                <w:color w:val="000000" w:themeColor="text1"/>
                <w:sz w:val="20"/>
                <w:szCs w:val="20"/>
                <w:shd w:val="clear" w:color="auto" w:fill="FFFFFF"/>
                <w:lang w:val="en-US"/>
              </w:rPr>
              <w:t>ANEXA I</w:t>
            </w:r>
          </w:p>
          <w:p w14:paraId="3B3C5BAE" w14:textId="77777777" w:rsidR="00462A92" w:rsidRPr="00F319FA" w:rsidRDefault="00462A92" w:rsidP="001F325E">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F319FA">
              <w:rPr>
                <w:rFonts w:eastAsia="Arial Unicode MS"/>
                <w:b/>
                <w:bCs/>
                <w:color w:val="000000" w:themeColor="text1"/>
                <w:sz w:val="20"/>
                <w:szCs w:val="20"/>
                <w:shd w:val="clear" w:color="auto" w:fill="FFFFFF"/>
                <w:lang w:val="en-US"/>
              </w:rPr>
              <w:t>CERINȚE ÎN MATERIE DE PROIECTARE ECOLOGICĂ APLICABILE MOTOARELOR ELECTRICE ȘI VARIATOARELOR DE VITEZĂ</w:t>
            </w:r>
          </w:p>
          <w:p w14:paraId="53E2BA4B" w14:textId="77777777" w:rsidR="00462A92" w:rsidRPr="00F319FA" w:rsidRDefault="00462A92" w:rsidP="00954721">
            <w:pPr>
              <w:pStyle w:val="ti-art"/>
              <w:numPr>
                <w:ilvl w:val="0"/>
                <w:numId w:val="14"/>
              </w:numPr>
              <w:shd w:val="clear" w:color="auto" w:fill="FFFFFF"/>
              <w:spacing w:before="0" w:beforeAutospacing="0" w:after="0" w:afterAutospacing="0"/>
              <w:rPr>
                <w:i/>
                <w:iCs/>
                <w:color w:val="000000" w:themeColor="text1"/>
                <w:sz w:val="20"/>
                <w:szCs w:val="20"/>
                <w:lang w:val="en-US"/>
              </w:rPr>
            </w:pPr>
            <w:r w:rsidRPr="00F319FA">
              <w:rPr>
                <w:rFonts w:eastAsia="Arial Unicode MS"/>
                <w:b/>
                <w:bCs/>
                <w:i/>
                <w:iCs/>
                <w:color w:val="000000" w:themeColor="text1"/>
                <w:sz w:val="20"/>
                <w:szCs w:val="20"/>
                <w:shd w:val="clear" w:color="auto" w:fill="FFFFFF"/>
                <w:lang w:val="en-US"/>
              </w:rPr>
              <w:t>CERINȚE DE EFICIENȚĂ ENERGETICĂ PENTRU MOTOARE</w:t>
            </w:r>
          </w:p>
          <w:p w14:paraId="1D3FA236" w14:textId="77777777" w:rsidR="00462A92" w:rsidRPr="00F319FA" w:rsidRDefault="00462A92" w:rsidP="00F4605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319FA">
              <w:rPr>
                <w:rFonts w:eastAsia="Arial Unicode MS"/>
                <w:color w:val="000000" w:themeColor="text1"/>
                <w:sz w:val="20"/>
                <w:szCs w:val="20"/>
                <w:shd w:val="clear" w:color="auto" w:fill="FFFFFF"/>
                <w:lang w:val="en-US"/>
              </w:rPr>
              <w:t>Cerințele în materie de eficiență energetică pentru motoare se aplică în conformitate cu următorul calendar:</w:t>
            </w:r>
          </w:p>
          <w:p w14:paraId="524DC7D6" w14:textId="563A2237" w:rsidR="00462A92" w:rsidRPr="00F319FA" w:rsidRDefault="00462A92" w:rsidP="00954721">
            <w:pPr>
              <w:pStyle w:val="ti-art"/>
              <w:numPr>
                <w:ilvl w:val="0"/>
                <w:numId w:val="15"/>
              </w:numPr>
              <w:shd w:val="clear" w:color="auto" w:fill="FFFFFF"/>
              <w:spacing w:before="0" w:beforeAutospacing="0" w:after="0" w:afterAutospacing="0"/>
              <w:jc w:val="both"/>
              <w:rPr>
                <w:i/>
                <w:iCs/>
                <w:color w:val="000000" w:themeColor="text1"/>
                <w:sz w:val="20"/>
                <w:szCs w:val="20"/>
                <w:lang w:val="en-US"/>
              </w:rPr>
            </w:pPr>
            <w:r w:rsidRPr="00F319FA">
              <w:rPr>
                <w:rFonts w:eastAsia="Arial Unicode MS"/>
                <w:color w:val="000000" w:themeColor="text1"/>
                <w:sz w:val="20"/>
                <w:szCs w:val="20"/>
                <w:shd w:val="clear" w:color="auto" w:fill="FFFFFF"/>
              </w:rPr>
              <w:t>de la 1 iulie 2021:</w:t>
            </w:r>
          </w:p>
          <w:p w14:paraId="02D50E7A" w14:textId="07973585" w:rsidR="00462A92" w:rsidRPr="00F319FA" w:rsidRDefault="00462A92" w:rsidP="00462A92">
            <w:pPr>
              <w:pStyle w:val="ti-art"/>
              <w:shd w:val="clear" w:color="auto" w:fill="FFFFFF"/>
              <w:spacing w:before="0" w:beforeAutospacing="0" w:after="0" w:afterAutospacing="0"/>
              <w:ind w:left="720"/>
              <w:rPr>
                <w:color w:val="4472C4" w:themeColor="accent1"/>
                <w:sz w:val="20"/>
                <w:szCs w:val="20"/>
              </w:rPr>
            </w:pPr>
            <w:hyperlink r:id="rId23" w:tooltip="32021R0341: REPLACED" w:history="1">
              <w:r w:rsidRPr="00F319FA">
                <w:rPr>
                  <w:rStyle w:val="Hyperlink"/>
                  <w:rFonts w:eastAsia="Arial Unicode MS"/>
                  <w:b/>
                  <w:bCs/>
                  <w:color w:val="4472C4" w:themeColor="accent1"/>
                  <w:sz w:val="20"/>
                  <w:szCs w:val="20"/>
                </w:rPr>
                <w:t>▼M1</w:t>
              </w:r>
            </w:hyperlink>
          </w:p>
          <w:p w14:paraId="03347150" w14:textId="1EA4B32F" w:rsidR="00462A92" w:rsidRPr="00F319FA" w:rsidRDefault="00462A92" w:rsidP="00954721">
            <w:pPr>
              <w:pStyle w:val="ti-art"/>
              <w:numPr>
                <w:ilvl w:val="0"/>
                <w:numId w:val="16"/>
              </w:numPr>
              <w:shd w:val="clear" w:color="auto" w:fill="FFFFFF"/>
              <w:spacing w:before="0" w:beforeAutospacing="0" w:after="0" w:afterAutospacing="0"/>
              <w:rPr>
                <w:i/>
                <w:iCs/>
                <w:color w:val="4472C4" w:themeColor="accent1"/>
                <w:sz w:val="20"/>
                <w:szCs w:val="20"/>
              </w:rPr>
            </w:pPr>
            <w:r w:rsidRPr="00F319FA">
              <w:rPr>
                <w:rFonts w:eastAsia="Arial Unicode MS"/>
                <w:color w:val="333333"/>
                <w:sz w:val="20"/>
                <w:szCs w:val="20"/>
                <w:shd w:val="clear" w:color="auto" w:fill="FFFFFF"/>
              </w:rPr>
              <w:t>eficiența energetică a motoarelor trifazate cu o putere utilă nominală mai mare sau egală cu 0,75 kW și mai mică sau egală cu 1</w:t>
            </w:r>
            <w:r w:rsidR="004755EC" w:rsidRPr="00F319FA">
              <w:rPr>
                <w:rFonts w:eastAsia="Arial Unicode MS"/>
                <w:color w:val="333333"/>
                <w:sz w:val="20"/>
                <w:szCs w:val="20"/>
                <w:shd w:val="clear" w:color="auto" w:fill="FFFFFF"/>
                <w:lang w:val="ro-RO"/>
              </w:rPr>
              <w:t xml:space="preserve"> </w:t>
            </w:r>
            <w:r w:rsidRPr="00F319FA">
              <w:rPr>
                <w:rFonts w:eastAsia="Arial Unicode MS"/>
                <w:color w:val="333333"/>
                <w:sz w:val="20"/>
                <w:szCs w:val="20"/>
                <w:shd w:val="clear" w:color="auto" w:fill="FFFFFF"/>
              </w:rPr>
              <w:t>000 kW, cu 2, 4, 6 sau 8 poli, cu excepția motoarelor cu siguranță sporită „Ex eb”, trebuie să corespundă cel puțin nivelului de eficiență IE3 prevăzut în tabelul 2 sau în tabelul 3b, după caz;</w:t>
            </w:r>
          </w:p>
          <w:p w14:paraId="4EC9EB99" w14:textId="597FB174" w:rsidR="00462A92" w:rsidRPr="00F319FA" w:rsidRDefault="00462A92" w:rsidP="00954721">
            <w:pPr>
              <w:pStyle w:val="ti-art"/>
              <w:numPr>
                <w:ilvl w:val="0"/>
                <w:numId w:val="16"/>
              </w:numPr>
              <w:shd w:val="clear" w:color="auto" w:fill="FFFFFF"/>
              <w:spacing w:before="0" w:beforeAutospacing="0" w:after="0" w:afterAutospacing="0"/>
              <w:jc w:val="both"/>
              <w:rPr>
                <w:i/>
                <w:iCs/>
                <w:color w:val="000000" w:themeColor="text1"/>
                <w:sz w:val="20"/>
                <w:szCs w:val="20"/>
              </w:rPr>
            </w:pPr>
            <w:r w:rsidRPr="00F319FA">
              <w:rPr>
                <w:rFonts w:eastAsia="Arial Unicode MS"/>
                <w:color w:val="000000" w:themeColor="text1"/>
                <w:sz w:val="20"/>
                <w:szCs w:val="20"/>
                <w:shd w:val="clear" w:color="auto" w:fill="FFFFFF"/>
              </w:rPr>
              <w:t>eficiența energetică a motoarelor trifazate cu o putere utilă nominală mai mare sau egală cu 0,12 kW și mai mică de 0,75 kW, cu 2, 4, 6 sau 8 poli, cu excepția motoarelor cu siguranță sporită „Ex eb”, trebuie să corespundă cel puțin nivelului de eficiență IE2 prevăzut în tabelul 1 sau în tabelul 3a, după caz;</w:t>
            </w:r>
          </w:p>
          <w:p w14:paraId="61E62D3E" w14:textId="3C42C981" w:rsidR="00462A92" w:rsidRPr="00F319FA" w:rsidRDefault="00462A92" w:rsidP="00462A92">
            <w:pPr>
              <w:pStyle w:val="ti-art"/>
              <w:shd w:val="clear" w:color="auto" w:fill="FFFFFF"/>
              <w:spacing w:before="0" w:beforeAutospacing="0" w:after="0" w:afterAutospacing="0"/>
              <w:ind w:left="1440"/>
              <w:rPr>
                <w:i/>
                <w:iCs/>
                <w:color w:val="4472C4" w:themeColor="accent1"/>
                <w:sz w:val="20"/>
                <w:szCs w:val="20"/>
              </w:rPr>
            </w:pPr>
            <w:hyperlink r:id="rId24" w:tooltip="32019R1781" w:history="1">
              <w:r w:rsidRPr="00F319FA">
                <w:rPr>
                  <w:rStyle w:val="Hyperlink"/>
                  <w:rFonts w:eastAsia="Arial Unicode MS"/>
                  <w:b/>
                  <w:bCs/>
                  <w:color w:val="4472C4" w:themeColor="accent1"/>
                  <w:sz w:val="20"/>
                  <w:szCs w:val="20"/>
                </w:rPr>
                <w:t>▼B</w:t>
              </w:r>
            </w:hyperlink>
          </w:p>
          <w:p w14:paraId="055BB900" w14:textId="6FE34B87" w:rsidR="00462A92" w:rsidRPr="00F319FA" w:rsidRDefault="00462A92" w:rsidP="00954721">
            <w:pPr>
              <w:pStyle w:val="ti-art"/>
              <w:numPr>
                <w:ilvl w:val="0"/>
                <w:numId w:val="15"/>
              </w:numPr>
              <w:shd w:val="clear" w:color="auto" w:fill="FFFFFF"/>
              <w:spacing w:before="0" w:beforeAutospacing="0" w:after="0" w:afterAutospacing="0"/>
              <w:rPr>
                <w:i/>
                <w:iCs/>
                <w:color w:val="000000" w:themeColor="text1"/>
                <w:sz w:val="20"/>
                <w:szCs w:val="20"/>
              </w:rPr>
            </w:pPr>
            <w:r w:rsidRPr="00F319FA">
              <w:rPr>
                <w:rFonts w:eastAsia="Arial Unicode MS"/>
                <w:color w:val="000000" w:themeColor="text1"/>
                <w:sz w:val="20"/>
                <w:szCs w:val="20"/>
                <w:shd w:val="clear" w:color="auto" w:fill="FFFFFF"/>
              </w:rPr>
              <w:t>de la 1 iulie 2023:</w:t>
            </w:r>
          </w:p>
          <w:p w14:paraId="61A66CB8" w14:textId="37F2137E" w:rsidR="00462A92" w:rsidRPr="00F319FA" w:rsidRDefault="00462A92" w:rsidP="00462A92">
            <w:pPr>
              <w:pStyle w:val="ti-art"/>
              <w:shd w:val="clear" w:color="auto" w:fill="FFFFFF"/>
              <w:spacing w:before="0" w:beforeAutospacing="0" w:after="0" w:afterAutospacing="0"/>
              <w:ind w:left="720"/>
              <w:rPr>
                <w:color w:val="4472C4" w:themeColor="accent1"/>
                <w:sz w:val="20"/>
                <w:szCs w:val="20"/>
              </w:rPr>
            </w:pPr>
            <w:hyperlink r:id="rId25" w:tooltip="32021R0341: REPLACED" w:history="1">
              <w:r w:rsidRPr="00F319FA">
                <w:rPr>
                  <w:rStyle w:val="Hyperlink"/>
                  <w:rFonts w:eastAsia="Arial Unicode MS"/>
                  <w:b/>
                  <w:bCs/>
                  <w:color w:val="4472C4" w:themeColor="accent1"/>
                  <w:sz w:val="20"/>
                  <w:szCs w:val="20"/>
                </w:rPr>
                <w:t>▼M1</w:t>
              </w:r>
            </w:hyperlink>
          </w:p>
          <w:p w14:paraId="560E6700" w14:textId="1314F811" w:rsidR="00462A92" w:rsidRPr="00F319FA" w:rsidRDefault="00462A92" w:rsidP="00954721">
            <w:pPr>
              <w:pStyle w:val="ti-art"/>
              <w:numPr>
                <w:ilvl w:val="0"/>
                <w:numId w:val="17"/>
              </w:numPr>
              <w:shd w:val="clear" w:color="auto" w:fill="FFFFFF"/>
              <w:spacing w:before="0" w:beforeAutospacing="0" w:after="0" w:afterAutospacing="0"/>
              <w:jc w:val="both"/>
              <w:rPr>
                <w:i/>
                <w:iCs/>
                <w:color w:val="000000" w:themeColor="text1"/>
                <w:sz w:val="20"/>
                <w:szCs w:val="20"/>
              </w:rPr>
            </w:pPr>
            <w:r w:rsidRPr="00F319FA">
              <w:rPr>
                <w:rFonts w:eastAsia="Arial Unicode MS"/>
                <w:color w:val="000000" w:themeColor="text1"/>
                <w:sz w:val="20"/>
                <w:szCs w:val="20"/>
                <w:shd w:val="clear" w:color="auto" w:fill="FFFFFF"/>
              </w:rPr>
              <w:t>eficiența energetică a motoarelor cu siguranță sporită „Ex eb” cu o putere utilă nominală mai mare sau egală cu 0,12 kW și mai mică sau egală cu 1</w:t>
            </w:r>
            <w:r w:rsidR="009A277D" w:rsidRPr="00F319FA">
              <w:rPr>
                <w:rFonts w:eastAsia="Arial Unicode MS"/>
                <w:color w:val="000000" w:themeColor="text1"/>
                <w:sz w:val="20"/>
                <w:szCs w:val="20"/>
                <w:shd w:val="clear" w:color="auto" w:fill="FFFFFF"/>
                <w:lang w:val="ro-RO"/>
              </w:rPr>
              <w:t xml:space="preserve"> </w:t>
            </w:r>
            <w:r w:rsidRPr="00F319FA">
              <w:rPr>
                <w:rFonts w:eastAsia="Arial Unicode MS"/>
                <w:color w:val="000000" w:themeColor="text1"/>
                <w:sz w:val="20"/>
                <w:szCs w:val="20"/>
                <w:shd w:val="clear" w:color="auto" w:fill="FFFFFF"/>
              </w:rPr>
              <w:t>000 kW, cu 2, 4, 6 sau 8 poli, și a motoarelor monofazate cu o putere utilă nominală mai mare sau egală cu 0,12 kW trebuie să corespundă cel puțin nivelului de eficiență IE2 prevăzut în tabelul 1 sau în tabelul 3a, după caz;</w:t>
            </w:r>
          </w:p>
          <w:p w14:paraId="75B5EB26" w14:textId="71475CC6" w:rsidR="00462A92" w:rsidRPr="00F319FA" w:rsidRDefault="00462A92" w:rsidP="00954721">
            <w:pPr>
              <w:pStyle w:val="ti-art"/>
              <w:numPr>
                <w:ilvl w:val="0"/>
                <w:numId w:val="17"/>
              </w:numPr>
              <w:shd w:val="clear" w:color="auto" w:fill="FFFFFF"/>
              <w:spacing w:before="0" w:beforeAutospacing="0" w:after="0" w:afterAutospacing="0"/>
              <w:jc w:val="both"/>
              <w:rPr>
                <w:i/>
                <w:iCs/>
                <w:color w:val="000000" w:themeColor="text1"/>
                <w:sz w:val="20"/>
                <w:szCs w:val="20"/>
              </w:rPr>
            </w:pPr>
            <w:r w:rsidRPr="00F319FA">
              <w:rPr>
                <w:rFonts w:eastAsia="Arial Unicode MS"/>
                <w:color w:val="000000" w:themeColor="text1"/>
                <w:sz w:val="20"/>
                <w:szCs w:val="20"/>
                <w:shd w:val="clear" w:color="auto" w:fill="FFFFFF"/>
              </w:rPr>
              <w:t>eficiența energetică a motoarelor trifazate cu o putere utilă nominală mai mare sau egală cu 75 kW și mai mică sau egală cu 200 kW, cu 2, 4 sau 6 poli, cu excepția motoarelor cu frână, a motoarelor cu siguranță sporită „Ex eb” sau a altor motoare protejate contra exploziilor, trebuie să corespundă cel puțin nivelului de eficiență IE4 prevăzut în tabelul 3 sau în tabelul 3c, după caz.</w:t>
            </w:r>
          </w:p>
          <w:p w14:paraId="7D198A2C" w14:textId="1784316B" w:rsidR="00462A92" w:rsidRPr="00F319FA" w:rsidRDefault="00462A92" w:rsidP="009A277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319FA">
              <w:rPr>
                <w:rFonts w:eastAsia="Arial Unicode MS"/>
                <w:color w:val="000000" w:themeColor="text1"/>
                <w:sz w:val="20"/>
                <w:szCs w:val="20"/>
                <w:shd w:val="clear" w:color="auto" w:fill="FFFFFF"/>
                <w:lang w:val="en-US"/>
              </w:rPr>
              <w:t>Eficiența energetică a motoarelor, exprimată în clase de eficiență energetică internațională (IE), este definită în tabelele 1-3c pentru diferite valori ale puterii utile nominale P</w:t>
            </w:r>
            <w:r w:rsidRPr="00F319FA">
              <w:rPr>
                <w:rStyle w:val="subscript"/>
                <w:rFonts w:eastAsia="Arial Unicode MS"/>
                <w:color w:val="000000" w:themeColor="text1"/>
                <w:sz w:val="20"/>
                <w:szCs w:val="20"/>
                <w:vertAlign w:val="subscript"/>
                <w:lang w:val="en-US"/>
              </w:rPr>
              <w:t>N</w:t>
            </w:r>
            <w:r w:rsidRPr="00F319FA">
              <w:rPr>
                <w:rFonts w:eastAsia="Arial Unicode MS"/>
                <w:color w:val="000000" w:themeColor="text1"/>
                <w:sz w:val="20"/>
                <w:szCs w:val="20"/>
                <w:shd w:val="clear" w:color="auto" w:fill="FFFFFF"/>
                <w:lang w:val="en-US"/>
              </w:rPr>
              <w:t>, la 50 Hz sau 60 Hz. Clasele IE sunt determinate la puterea utilă nominală (P</w:t>
            </w:r>
            <w:r w:rsidRPr="00F319FA">
              <w:rPr>
                <w:rStyle w:val="subscript"/>
                <w:rFonts w:eastAsia="Arial Unicode MS"/>
                <w:color w:val="000000" w:themeColor="text1"/>
                <w:sz w:val="20"/>
                <w:szCs w:val="20"/>
                <w:vertAlign w:val="subscript"/>
                <w:lang w:val="en-US"/>
              </w:rPr>
              <w:t>N</w:t>
            </w:r>
            <w:r w:rsidRPr="00F319FA">
              <w:rPr>
                <w:rFonts w:eastAsia="Arial Unicode MS"/>
                <w:color w:val="000000" w:themeColor="text1"/>
                <w:sz w:val="20"/>
                <w:szCs w:val="20"/>
                <w:shd w:val="clear" w:color="auto" w:fill="FFFFFF"/>
                <w:lang w:val="en-US"/>
              </w:rPr>
              <w:t>), la tensiunea nominală (U</w:t>
            </w:r>
            <w:r w:rsidRPr="00F319FA">
              <w:rPr>
                <w:rStyle w:val="subscript"/>
                <w:rFonts w:eastAsia="Arial Unicode MS"/>
                <w:color w:val="000000" w:themeColor="text1"/>
                <w:sz w:val="20"/>
                <w:szCs w:val="20"/>
                <w:vertAlign w:val="subscript"/>
                <w:lang w:val="en-US"/>
              </w:rPr>
              <w:t>N</w:t>
            </w:r>
            <w:r w:rsidRPr="00F319FA">
              <w:rPr>
                <w:rFonts w:eastAsia="Arial Unicode MS"/>
                <w:color w:val="000000" w:themeColor="text1"/>
                <w:sz w:val="20"/>
                <w:szCs w:val="20"/>
                <w:shd w:val="clear" w:color="auto" w:fill="FFFFFF"/>
                <w:lang w:val="en-US"/>
              </w:rPr>
              <w:t>) și la o temperatură ambiantă de referință de 25 °C.</w:t>
            </w:r>
          </w:p>
          <w:p w14:paraId="1E69DDB8" w14:textId="607BF0FC" w:rsidR="00462A92" w:rsidRPr="00F319FA" w:rsidRDefault="00462A92" w:rsidP="009A277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319FA">
              <w:rPr>
                <w:rFonts w:eastAsia="Arial Unicode MS"/>
                <w:color w:val="000000" w:themeColor="text1"/>
                <w:sz w:val="20"/>
                <w:szCs w:val="20"/>
                <w:shd w:val="clear" w:color="auto" w:fill="FFFFFF"/>
                <w:lang w:val="en-US"/>
              </w:rPr>
              <w:t>Pentru motoarele de 50/60 Hz, cerințele de mai sus trebuie să fie îndeplinite atât la 50 Hz, cât și la 60 Hz, la puterea utilă nominală specificată pentru 50 Hz.</w:t>
            </w:r>
          </w:p>
          <w:p w14:paraId="103F87BA" w14:textId="09331BF9" w:rsidR="00462A92" w:rsidRPr="00F319FA" w:rsidRDefault="00462A92" w:rsidP="009A277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319FA">
              <w:rPr>
                <w:rFonts w:eastAsia="Arial Unicode MS"/>
                <w:color w:val="000000" w:themeColor="text1"/>
                <w:sz w:val="20"/>
                <w:szCs w:val="20"/>
                <w:shd w:val="clear" w:color="auto" w:fill="FFFFFF"/>
                <w:lang w:val="en-US"/>
              </w:rPr>
              <w:t>Pentru motoarele de 50 Hz sau de 60 Hz, cerințele de mai sus trebuie să fie îndeplinite la 50 Hz sau, respectiv, la 60 Hz, la puterea utilă nominală specificată pentru 50 Hz sau, respectiv, pentru 60 Hz.</w:t>
            </w:r>
          </w:p>
          <w:p w14:paraId="7FFD4C44" w14:textId="2B5B47BD" w:rsidR="00462A92" w:rsidRPr="00F319FA" w:rsidRDefault="00462A92" w:rsidP="00462A92">
            <w:pPr>
              <w:pStyle w:val="ti-art"/>
              <w:shd w:val="clear" w:color="auto" w:fill="FFFFFF"/>
              <w:spacing w:before="0" w:beforeAutospacing="0" w:after="0" w:afterAutospacing="0"/>
              <w:rPr>
                <w:color w:val="4472C4" w:themeColor="accent1"/>
                <w:sz w:val="20"/>
                <w:szCs w:val="20"/>
                <w:lang w:val="en-US"/>
              </w:rPr>
            </w:pPr>
            <w:hyperlink r:id="rId26" w:tooltip="32019R1781" w:history="1">
              <w:r w:rsidRPr="00F319FA">
                <w:rPr>
                  <w:rStyle w:val="Hyperlink"/>
                  <w:rFonts w:eastAsia="Arial Unicode MS"/>
                  <w:b/>
                  <w:bCs/>
                  <w:color w:val="4472C4" w:themeColor="accent1"/>
                  <w:sz w:val="20"/>
                  <w:szCs w:val="20"/>
                  <w:lang w:val="en-US"/>
                </w:rPr>
                <w:t>▼B</w:t>
              </w:r>
            </w:hyperlink>
          </w:p>
          <w:p w14:paraId="143BC064" w14:textId="267D6EBB" w:rsidR="00462A92" w:rsidRPr="00F319FA" w:rsidRDefault="00462A92" w:rsidP="009A277D">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en-US"/>
              </w:rPr>
            </w:pPr>
            <w:r w:rsidRPr="00F319FA">
              <w:rPr>
                <w:rFonts w:eastAsia="Arial Unicode MS"/>
                <w:b/>
                <w:bCs/>
                <w:i/>
                <w:iCs/>
                <w:color w:val="000000" w:themeColor="text1"/>
                <w:sz w:val="20"/>
                <w:szCs w:val="20"/>
                <w:shd w:val="clear" w:color="auto" w:fill="FFFFFF"/>
                <w:lang w:val="en-US"/>
              </w:rPr>
              <w:t>Tabelul 1:</w:t>
            </w:r>
          </w:p>
          <w:p w14:paraId="6F5ADF29" w14:textId="742158DE" w:rsidR="00462A92" w:rsidRPr="00F319FA" w:rsidRDefault="00462A92" w:rsidP="00242B88">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F319FA">
              <w:rPr>
                <w:rFonts w:eastAsia="Arial Unicode MS"/>
                <w:b/>
                <w:bCs/>
                <w:color w:val="000000" w:themeColor="text1"/>
                <w:sz w:val="20"/>
                <w:szCs w:val="20"/>
                <w:shd w:val="clear" w:color="auto" w:fill="FFFFFF"/>
                <w:lang w:val="en-US"/>
              </w:rPr>
              <w:t xml:space="preserve">Randamente minime </w:t>
            </w:r>
            <w:r w:rsidRPr="00F319FA">
              <w:rPr>
                <w:rFonts w:eastAsia="Arial Unicode MS"/>
                <w:b/>
                <w:bCs/>
                <w:color w:val="000000" w:themeColor="text1"/>
                <w:sz w:val="20"/>
                <w:szCs w:val="20"/>
                <w:shd w:val="clear" w:color="auto" w:fill="FFFFFF"/>
              </w:rPr>
              <w:t>η</w:t>
            </w:r>
            <w:r w:rsidRPr="00F319FA">
              <w:rPr>
                <w:rStyle w:val="subscript"/>
                <w:rFonts w:eastAsia="Arial Unicode MS"/>
                <w:b/>
                <w:bCs/>
                <w:color w:val="000000" w:themeColor="text1"/>
                <w:sz w:val="20"/>
                <w:szCs w:val="20"/>
                <w:vertAlign w:val="subscript"/>
                <w:lang w:val="en-US"/>
              </w:rPr>
              <w:t>n</w:t>
            </w:r>
            <w:r w:rsidR="009A277D" w:rsidRPr="00F319FA">
              <w:rPr>
                <w:rStyle w:val="apple-converted-space"/>
                <w:rFonts w:eastAsia="Arial Unicode MS"/>
                <w:b/>
                <w:bCs/>
                <w:color w:val="000000" w:themeColor="text1"/>
                <w:sz w:val="20"/>
                <w:szCs w:val="20"/>
                <w:shd w:val="clear" w:color="auto" w:fill="FFFFFF"/>
                <w:lang w:val="en-US"/>
              </w:rPr>
              <w:t xml:space="preserve"> </w:t>
            </w:r>
            <w:r w:rsidRPr="00F319FA">
              <w:rPr>
                <w:rFonts w:eastAsia="Arial Unicode MS"/>
                <w:b/>
                <w:bCs/>
                <w:color w:val="000000" w:themeColor="text1"/>
                <w:sz w:val="20"/>
                <w:szCs w:val="20"/>
                <w:shd w:val="clear" w:color="auto" w:fill="FFFFFF"/>
                <w:lang w:val="en-US"/>
              </w:rPr>
              <w:t>pentru nivelul de eficiență IE2 la 50 Hz (%)</w:t>
            </w:r>
          </w:p>
          <w:tbl>
            <w:tblPr>
              <w:tblStyle w:val="TableGrid"/>
              <w:tblW w:w="0" w:type="auto"/>
              <w:tblLayout w:type="fixed"/>
              <w:tblLook w:val="04A0" w:firstRow="1" w:lastRow="0" w:firstColumn="1" w:lastColumn="0" w:noHBand="0" w:noVBand="1"/>
            </w:tblPr>
            <w:tblGrid>
              <w:gridCol w:w="2838"/>
              <w:gridCol w:w="473"/>
              <w:gridCol w:w="473"/>
              <w:gridCol w:w="473"/>
              <w:gridCol w:w="474"/>
            </w:tblGrid>
            <w:tr w:rsidR="00462A92" w:rsidRPr="00F319FA" w14:paraId="4BB3B1AF" w14:textId="77777777" w:rsidTr="00462A92">
              <w:trPr>
                <w:trHeight w:val="176"/>
              </w:trPr>
              <w:tc>
                <w:tcPr>
                  <w:tcW w:w="2838" w:type="dxa"/>
                  <w:vMerge w:val="restart"/>
                </w:tcPr>
                <w:p w14:paraId="69A230B6" w14:textId="3E56EA9D"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Puterea utilă nominală P</w:t>
                  </w:r>
                  <w:r w:rsidRPr="00F319FA">
                    <w:rPr>
                      <w:rStyle w:val="subscript"/>
                      <w:rFonts w:eastAsia="Arial Unicode MS"/>
                      <w:b/>
                      <w:bCs/>
                      <w:color w:val="333333"/>
                      <w:sz w:val="20"/>
                      <w:szCs w:val="20"/>
                      <w:vertAlign w:val="subscript"/>
                      <w:lang w:val="en-US"/>
                    </w:rPr>
                    <w:t>N</w:t>
                  </w:r>
                  <w:r w:rsidR="009A277D" w:rsidRPr="00F319FA">
                    <w:rPr>
                      <w:rStyle w:val="apple-converted-space"/>
                      <w:rFonts w:eastAsia="Arial Unicode MS"/>
                      <w:b/>
                      <w:bCs/>
                      <w:color w:val="333333"/>
                      <w:sz w:val="20"/>
                      <w:szCs w:val="20"/>
                      <w:shd w:val="clear" w:color="auto" w:fill="FFFFFF"/>
                      <w:lang w:val="en-US"/>
                    </w:rPr>
                    <w:t xml:space="preserve"> </w:t>
                  </w:r>
                  <w:r w:rsidRPr="00F319FA">
                    <w:rPr>
                      <w:rFonts w:eastAsia="Arial Unicode MS"/>
                      <w:b/>
                      <w:bCs/>
                      <w:color w:val="333333"/>
                      <w:sz w:val="20"/>
                      <w:szCs w:val="20"/>
                      <w:shd w:val="clear" w:color="auto" w:fill="FFFFFF"/>
                      <w:lang w:val="en-US"/>
                    </w:rPr>
                    <w:t>[kW]</w:t>
                  </w:r>
                </w:p>
              </w:tc>
              <w:tc>
                <w:tcPr>
                  <w:tcW w:w="1893" w:type="dxa"/>
                  <w:gridSpan w:val="4"/>
                </w:tcPr>
                <w:p w14:paraId="6DFADB15" w14:textId="7E7C09F4"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Număr de poli</w:t>
                  </w:r>
                </w:p>
              </w:tc>
            </w:tr>
            <w:tr w:rsidR="00462A92" w:rsidRPr="00F319FA" w14:paraId="61972613" w14:textId="77777777" w:rsidTr="000F5872">
              <w:trPr>
                <w:trHeight w:val="950"/>
              </w:trPr>
              <w:tc>
                <w:tcPr>
                  <w:tcW w:w="2838" w:type="dxa"/>
                  <w:vMerge/>
                </w:tcPr>
                <w:p w14:paraId="4F37E9BC" w14:textId="77777777"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73" w:type="dxa"/>
                </w:tcPr>
                <w:p w14:paraId="4C0CCA68" w14:textId="496372A0"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2</w:t>
                  </w:r>
                </w:p>
              </w:tc>
              <w:tc>
                <w:tcPr>
                  <w:tcW w:w="473" w:type="dxa"/>
                </w:tcPr>
                <w:p w14:paraId="21BDE015" w14:textId="1E020A29"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4</w:t>
                  </w:r>
                </w:p>
              </w:tc>
              <w:tc>
                <w:tcPr>
                  <w:tcW w:w="473" w:type="dxa"/>
                </w:tcPr>
                <w:p w14:paraId="0C4A597A" w14:textId="3B3DBAF0"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6</w:t>
                  </w:r>
                </w:p>
              </w:tc>
              <w:tc>
                <w:tcPr>
                  <w:tcW w:w="474" w:type="dxa"/>
                </w:tcPr>
                <w:p w14:paraId="2F0EB088" w14:textId="0A9BB533"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8</w:t>
                  </w:r>
                </w:p>
              </w:tc>
            </w:tr>
            <w:tr w:rsidR="00462A92" w:rsidRPr="00F319FA" w14:paraId="506DBBE2" w14:textId="77777777" w:rsidTr="00CE0CE9">
              <w:tc>
                <w:tcPr>
                  <w:tcW w:w="2838" w:type="dxa"/>
                </w:tcPr>
                <w:p w14:paraId="320C40DA" w14:textId="12A6CAE0"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0,12</w:t>
                  </w:r>
                </w:p>
              </w:tc>
              <w:tc>
                <w:tcPr>
                  <w:tcW w:w="473" w:type="dxa"/>
                </w:tcPr>
                <w:p w14:paraId="615A8648" w14:textId="7E409C6B"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53,6</w:t>
                  </w:r>
                </w:p>
              </w:tc>
              <w:tc>
                <w:tcPr>
                  <w:tcW w:w="473" w:type="dxa"/>
                </w:tcPr>
                <w:p w14:paraId="68DE70DD" w14:textId="51588280"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59,1</w:t>
                  </w:r>
                </w:p>
              </w:tc>
              <w:tc>
                <w:tcPr>
                  <w:tcW w:w="473" w:type="dxa"/>
                </w:tcPr>
                <w:p w14:paraId="389CC007" w14:textId="6D458B11"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50,6</w:t>
                  </w:r>
                </w:p>
              </w:tc>
              <w:tc>
                <w:tcPr>
                  <w:tcW w:w="474" w:type="dxa"/>
                </w:tcPr>
                <w:p w14:paraId="1B20B288" w14:textId="0D0827ED"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39,8</w:t>
                  </w:r>
                </w:p>
              </w:tc>
            </w:tr>
            <w:tr w:rsidR="00462A92" w:rsidRPr="00F319FA" w14:paraId="20FAA013" w14:textId="77777777" w:rsidTr="008634F1">
              <w:tc>
                <w:tcPr>
                  <w:tcW w:w="2838" w:type="dxa"/>
                </w:tcPr>
                <w:p w14:paraId="34B63C05" w14:textId="56EC004B"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lastRenderedPageBreak/>
                    <w:t>0,18</w:t>
                  </w:r>
                </w:p>
              </w:tc>
              <w:tc>
                <w:tcPr>
                  <w:tcW w:w="473" w:type="dxa"/>
                </w:tcPr>
                <w:p w14:paraId="0707316F" w14:textId="4DE9E7CD"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60,4</w:t>
                  </w:r>
                </w:p>
              </w:tc>
              <w:tc>
                <w:tcPr>
                  <w:tcW w:w="473" w:type="dxa"/>
                </w:tcPr>
                <w:p w14:paraId="3A0022BA" w14:textId="75C2FCC8"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64,7</w:t>
                  </w:r>
                </w:p>
              </w:tc>
              <w:tc>
                <w:tcPr>
                  <w:tcW w:w="473" w:type="dxa"/>
                </w:tcPr>
                <w:p w14:paraId="32410446" w14:textId="0E02C328"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56,6</w:t>
                  </w:r>
                </w:p>
              </w:tc>
              <w:tc>
                <w:tcPr>
                  <w:tcW w:w="474" w:type="dxa"/>
                </w:tcPr>
                <w:p w14:paraId="4E2949A2" w14:textId="3B6B743A"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45,9</w:t>
                  </w:r>
                </w:p>
              </w:tc>
            </w:tr>
            <w:tr w:rsidR="00462A92" w:rsidRPr="00F319FA" w14:paraId="2A403C4E" w14:textId="77777777" w:rsidTr="00AE33A7">
              <w:tc>
                <w:tcPr>
                  <w:tcW w:w="2838" w:type="dxa"/>
                </w:tcPr>
                <w:p w14:paraId="12F5A943" w14:textId="3EC721FF"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0,20</w:t>
                  </w:r>
                </w:p>
              </w:tc>
              <w:tc>
                <w:tcPr>
                  <w:tcW w:w="473" w:type="dxa"/>
                </w:tcPr>
                <w:p w14:paraId="65717B97" w14:textId="68F2C519"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61,9</w:t>
                  </w:r>
                </w:p>
              </w:tc>
              <w:tc>
                <w:tcPr>
                  <w:tcW w:w="473" w:type="dxa"/>
                </w:tcPr>
                <w:p w14:paraId="4D9F336F" w14:textId="7E055C1B"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65,9</w:t>
                  </w:r>
                </w:p>
              </w:tc>
              <w:tc>
                <w:tcPr>
                  <w:tcW w:w="473" w:type="dxa"/>
                </w:tcPr>
                <w:p w14:paraId="6F851285" w14:textId="6F2AA6F7"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58,2</w:t>
                  </w:r>
                </w:p>
              </w:tc>
              <w:tc>
                <w:tcPr>
                  <w:tcW w:w="474" w:type="dxa"/>
                </w:tcPr>
                <w:p w14:paraId="756B2390" w14:textId="10893353"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47,4</w:t>
                  </w:r>
                </w:p>
              </w:tc>
            </w:tr>
            <w:tr w:rsidR="00462A92" w:rsidRPr="00F319FA" w14:paraId="3E49DEA3" w14:textId="77777777" w:rsidTr="009B0305">
              <w:tc>
                <w:tcPr>
                  <w:tcW w:w="2838" w:type="dxa"/>
                </w:tcPr>
                <w:p w14:paraId="52BD4BFF" w14:textId="50243D80"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0,25</w:t>
                  </w:r>
                </w:p>
              </w:tc>
              <w:tc>
                <w:tcPr>
                  <w:tcW w:w="473" w:type="dxa"/>
                </w:tcPr>
                <w:p w14:paraId="6F9E9E61" w14:textId="250F8071"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64,8</w:t>
                  </w:r>
                </w:p>
              </w:tc>
              <w:tc>
                <w:tcPr>
                  <w:tcW w:w="473" w:type="dxa"/>
                </w:tcPr>
                <w:p w14:paraId="332EEADE" w14:textId="688065B8"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68,5</w:t>
                  </w:r>
                </w:p>
              </w:tc>
              <w:tc>
                <w:tcPr>
                  <w:tcW w:w="473" w:type="dxa"/>
                </w:tcPr>
                <w:p w14:paraId="29F50D9B" w14:textId="284FEA19"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61,6</w:t>
                  </w:r>
                </w:p>
              </w:tc>
              <w:tc>
                <w:tcPr>
                  <w:tcW w:w="474" w:type="dxa"/>
                </w:tcPr>
                <w:p w14:paraId="431957CB" w14:textId="53819460"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50,6</w:t>
                  </w:r>
                </w:p>
              </w:tc>
            </w:tr>
            <w:tr w:rsidR="00462A92" w:rsidRPr="00F319FA" w14:paraId="2B4BC8D5" w14:textId="77777777" w:rsidTr="004435A3">
              <w:tc>
                <w:tcPr>
                  <w:tcW w:w="2838" w:type="dxa"/>
                </w:tcPr>
                <w:p w14:paraId="33841B79" w14:textId="5CDD12C9"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0,37</w:t>
                  </w:r>
                </w:p>
              </w:tc>
              <w:tc>
                <w:tcPr>
                  <w:tcW w:w="473" w:type="dxa"/>
                </w:tcPr>
                <w:p w14:paraId="296E881D" w14:textId="752CCBE2"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69,5</w:t>
                  </w:r>
                </w:p>
              </w:tc>
              <w:tc>
                <w:tcPr>
                  <w:tcW w:w="473" w:type="dxa"/>
                </w:tcPr>
                <w:p w14:paraId="10688D0A" w14:textId="2D60EE4B"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72,7</w:t>
                  </w:r>
                </w:p>
              </w:tc>
              <w:tc>
                <w:tcPr>
                  <w:tcW w:w="473" w:type="dxa"/>
                </w:tcPr>
                <w:p w14:paraId="15F77D92" w14:textId="6EFD1525"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67,6</w:t>
                  </w:r>
                </w:p>
              </w:tc>
              <w:tc>
                <w:tcPr>
                  <w:tcW w:w="474" w:type="dxa"/>
                </w:tcPr>
                <w:p w14:paraId="6E1EB67D" w14:textId="5ED7C0BF"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56,1</w:t>
                  </w:r>
                </w:p>
              </w:tc>
            </w:tr>
            <w:tr w:rsidR="00462A92" w:rsidRPr="00F319FA" w14:paraId="012478FF" w14:textId="77777777" w:rsidTr="007F7CC3">
              <w:tc>
                <w:tcPr>
                  <w:tcW w:w="2838" w:type="dxa"/>
                </w:tcPr>
                <w:p w14:paraId="41E221C3" w14:textId="3693C141"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0,40</w:t>
                  </w:r>
                </w:p>
              </w:tc>
              <w:tc>
                <w:tcPr>
                  <w:tcW w:w="473" w:type="dxa"/>
                </w:tcPr>
                <w:p w14:paraId="519FB145" w14:textId="23470A9C"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70,4</w:t>
                  </w:r>
                </w:p>
              </w:tc>
              <w:tc>
                <w:tcPr>
                  <w:tcW w:w="473" w:type="dxa"/>
                </w:tcPr>
                <w:p w14:paraId="7660949B" w14:textId="312F685D"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73,5</w:t>
                  </w:r>
                </w:p>
              </w:tc>
              <w:tc>
                <w:tcPr>
                  <w:tcW w:w="473" w:type="dxa"/>
                </w:tcPr>
                <w:p w14:paraId="7231F7C4" w14:textId="7DFF4A4B"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68,8</w:t>
                  </w:r>
                </w:p>
              </w:tc>
              <w:tc>
                <w:tcPr>
                  <w:tcW w:w="474" w:type="dxa"/>
                </w:tcPr>
                <w:p w14:paraId="1B35FC80" w14:textId="6692F446"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57,2</w:t>
                  </w:r>
                </w:p>
              </w:tc>
            </w:tr>
            <w:tr w:rsidR="00462A92" w:rsidRPr="00F319FA" w14:paraId="793BF6B1" w14:textId="77777777" w:rsidTr="00313DBE">
              <w:tc>
                <w:tcPr>
                  <w:tcW w:w="2838" w:type="dxa"/>
                </w:tcPr>
                <w:p w14:paraId="6389EDED" w14:textId="46786344"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0,55</w:t>
                  </w:r>
                </w:p>
              </w:tc>
              <w:tc>
                <w:tcPr>
                  <w:tcW w:w="473" w:type="dxa"/>
                </w:tcPr>
                <w:p w14:paraId="090B9E53" w14:textId="3F49CC09"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74,1</w:t>
                  </w:r>
                </w:p>
              </w:tc>
              <w:tc>
                <w:tcPr>
                  <w:tcW w:w="473" w:type="dxa"/>
                </w:tcPr>
                <w:p w14:paraId="7199CE22" w14:textId="4B2DD22A" w:rsidR="00462A92" w:rsidRPr="00F319FA" w:rsidRDefault="00462A92" w:rsidP="00874479">
                  <w:pPr>
                    <w:framePr w:hSpace="180" w:wrap="around" w:vAnchor="text" w:hAnchor="text" w:x="-136" w:y="1"/>
                    <w:spacing w:after="0" w:line="240" w:lineRule="auto"/>
                    <w:suppressOverlap/>
                    <w:rPr>
                      <w:rFonts w:ascii="Times New Roman" w:hAnsi="Times New Roman"/>
                      <w:sz w:val="20"/>
                      <w:szCs w:val="20"/>
                    </w:rPr>
                  </w:pPr>
                  <w:r w:rsidRPr="00F319FA">
                    <w:rPr>
                      <w:rFonts w:ascii="Times New Roman" w:eastAsia="Arial Unicode MS" w:hAnsi="Times New Roman"/>
                      <w:color w:val="333333"/>
                      <w:sz w:val="20"/>
                      <w:szCs w:val="20"/>
                      <w:shd w:val="clear" w:color="auto" w:fill="FFFFFF"/>
                    </w:rPr>
                    <w:t>77,1</w:t>
                  </w:r>
                </w:p>
                <w:p w14:paraId="1DC57999" w14:textId="77777777"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473" w:type="dxa"/>
                </w:tcPr>
                <w:p w14:paraId="3BD692D6" w14:textId="41B5F249"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73,1</w:t>
                  </w:r>
                </w:p>
              </w:tc>
              <w:tc>
                <w:tcPr>
                  <w:tcW w:w="474" w:type="dxa"/>
                </w:tcPr>
                <w:p w14:paraId="3D79804E" w14:textId="331F65FB"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61,7</w:t>
                  </w:r>
                </w:p>
              </w:tc>
            </w:tr>
            <w:tr w:rsidR="00462A92" w:rsidRPr="00F319FA" w14:paraId="3EFB8D46" w14:textId="77777777" w:rsidTr="007B0E9F">
              <w:tc>
                <w:tcPr>
                  <w:tcW w:w="2838" w:type="dxa"/>
                </w:tcPr>
                <w:p w14:paraId="1636D0AA" w14:textId="20AE6629"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0,75</w:t>
                  </w:r>
                </w:p>
              </w:tc>
              <w:tc>
                <w:tcPr>
                  <w:tcW w:w="473" w:type="dxa"/>
                </w:tcPr>
                <w:p w14:paraId="3C3FC294" w14:textId="3B944BC5"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77,4</w:t>
                  </w:r>
                </w:p>
              </w:tc>
              <w:tc>
                <w:tcPr>
                  <w:tcW w:w="473" w:type="dxa"/>
                </w:tcPr>
                <w:p w14:paraId="75188D24" w14:textId="7572E288"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79,6</w:t>
                  </w:r>
                </w:p>
              </w:tc>
              <w:tc>
                <w:tcPr>
                  <w:tcW w:w="473" w:type="dxa"/>
                </w:tcPr>
                <w:p w14:paraId="49EB9510" w14:textId="7A190591"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75,9</w:t>
                  </w:r>
                </w:p>
              </w:tc>
              <w:tc>
                <w:tcPr>
                  <w:tcW w:w="474" w:type="dxa"/>
                </w:tcPr>
                <w:p w14:paraId="4FEFD642" w14:textId="4922D0D2"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66,2</w:t>
                  </w:r>
                </w:p>
              </w:tc>
            </w:tr>
            <w:tr w:rsidR="00462A92" w:rsidRPr="00F319FA" w14:paraId="2229E6A8" w14:textId="77777777" w:rsidTr="007E303B">
              <w:tc>
                <w:tcPr>
                  <w:tcW w:w="2838" w:type="dxa"/>
                </w:tcPr>
                <w:p w14:paraId="6C1655B3" w14:textId="11594BE5"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1,1</w:t>
                  </w:r>
                </w:p>
              </w:tc>
              <w:tc>
                <w:tcPr>
                  <w:tcW w:w="473" w:type="dxa"/>
                </w:tcPr>
                <w:p w14:paraId="03929917" w14:textId="1982BA25"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79,6</w:t>
                  </w:r>
                </w:p>
              </w:tc>
              <w:tc>
                <w:tcPr>
                  <w:tcW w:w="473" w:type="dxa"/>
                </w:tcPr>
                <w:p w14:paraId="2A07C313" w14:textId="3E456EBA"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81,4</w:t>
                  </w:r>
                </w:p>
              </w:tc>
              <w:tc>
                <w:tcPr>
                  <w:tcW w:w="473" w:type="dxa"/>
                </w:tcPr>
                <w:p w14:paraId="06D380D4" w14:textId="4D9D223B"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78,1</w:t>
                  </w:r>
                </w:p>
              </w:tc>
              <w:tc>
                <w:tcPr>
                  <w:tcW w:w="474" w:type="dxa"/>
                </w:tcPr>
                <w:p w14:paraId="2FE292E3" w14:textId="240B7926"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70,8</w:t>
                  </w:r>
                </w:p>
              </w:tc>
            </w:tr>
            <w:tr w:rsidR="00462A92" w:rsidRPr="00F319FA" w14:paraId="1030CB8A" w14:textId="77777777" w:rsidTr="00A95AD2">
              <w:tc>
                <w:tcPr>
                  <w:tcW w:w="2838" w:type="dxa"/>
                </w:tcPr>
                <w:p w14:paraId="194003AE" w14:textId="743ADBEE"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1,5</w:t>
                  </w:r>
                </w:p>
              </w:tc>
              <w:tc>
                <w:tcPr>
                  <w:tcW w:w="473" w:type="dxa"/>
                </w:tcPr>
                <w:p w14:paraId="7AD8C21B" w14:textId="10442977"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81,3</w:t>
                  </w:r>
                </w:p>
              </w:tc>
              <w:tc>
                <w:tcPr>
                  <w:tcW w:w="473" w:type="dxa"/>
                </w:tcPr>
                <w:p w14:paraId="689B8363" w14:textId="623490A7"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82,8</w:t>
                  </w:r>
                </w:p>
              </w:tc>
              <w:tc>
                <w:tcPr>
                  <w:tcW w:w="473" w:type="dxa"/>
                </w:tcPr>
                <w:p w14:paraId="310C574A" w14:textId="7FFF1CF5"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79,8</w:t>
                  </w:r>
                </w:p>
              </w:tc>
              <w:tc>
                <w:tcPr>
                  <w:tcW w:w="474" w:type="dxa"/>
                </w:tcPr>
                <w:p w14:paraId="47D9F8F6" w14:textId="2185B3E1"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74,1</w:t>
                  </w:r>
                </w:p>
              </w:tc>
            </w:tr>
            <w:tr w:rsidR="00462A92" w:rsidRPr="00F319FA" w14:paraId="6962582B" w14:textId="77777777" w:rsidTr="00EE7317">
              <w:tc>
                <w:tcPr>
                  <w:tcW w:w="2838" w:type="dxa"/>
                </w:tcPr>
                <w:p w14:paraId="3AC3D035" w14:textId="1E715D92"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2,2</w:t>
                  </w:r>
                </w:p>
              </w:tc>
              <w:tc>
                <w:tcPr>
                  <w:tcW w:w="473" w:type="dxa"/>
                </w:tcPr>
                <w:p w14:paraId="620AB4CB" w14:textId="4AD2A215"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83,2</w:t>
                  </w:r>
                </w:p>
              </w:tc>
              <w:tc>
                <w:tcPr>
                  <w:tcW w:w="473" w:type="dxa"/>
                </w:tcPr>
                <w:p w14:paraId="4FC6C7DB" w14:textId="61787616"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84,3</w:t>
                  </w:r>
                </w:p>
              </w:tc>
              <w:tc>
                <w:tcPr>
                  <w:tcW w:w="473" w:type="dxa"/>
                </w:tcPr>
                <w:p w14:paraId="17EDFCEB" w14:textId="19B201EE"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81,8</w:t>
                  </w:r>
                </w:p>
              </w:tc>
              <w:tc>
                <w:tcPr>
                  <w:tcW w:w="474" w:type="dxa"/>
                </w:tcPr>
                <w:p w14:paraId="05174944" w14:textId="0B0BA3B4"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77,6</w:t>
                  </w:r>
                </w:p>
              </w:tc>
            </w:tr>
            <w:tr w:rsidR="00462A92" w:rsidRPr="00F319FA" w14:paraId="2F461F05" w14:textId="77777777" w:rsidTr="00CA411F">
              <w:tc>
                <w:tcPr>
                  <w:tcW w:w="2838" w:type="dxa"/>
                </w:tcPr>
                <w:p w14:paraId="5109A99B" w14:textId="0C18A278"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3</w:t>
                  </w:r>
                </w:p>
              </w:tc>
              <w:tc>
                <w:tcPr>
                  <w:tcW w:w="473" w:type="dxa"/>
                </w:tcPr>
                <w:p w14:paraId="2A9D7477" w14:textId="0CD07558"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84,6</w:t>
                  </w:r>
                </w:p>
              </w:tc>
              <w:tc>
                <w:tcPr>
                  <w:tcW w:w="473" w:type="dxa"/>
                </w:tcPr>
                <w:p w14:paraId="7589C7E8" w14:textId="61D64366"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85,5</w:t>
                  </w:r>
                </w:p>
              </w:tc>
              <w:tc>
                <w:tcPr>
                  <w:tcW w:w="473" w:type="dxa"/>
                </w:tcPr>
                <w:p w14:paraId="41C6F57C" w14:textId="5E6011EE"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83,3</w:t>
                  </w:r>
                </w:p>
              </w:tc>
              <w:tc>
                <w:tcPr>
                  <w:tcW w:w="474" w:type="dxa"/>
                </w:tcPr>
                <w:p w14:paraId="7ABC9251" w14:textId="6C109E15"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80,0</w:t>
                  </w:r>
                </w:p>
              </w:tc>
            </w:tr>
            <w:tr w:rsidR="00462A92" w:rsidRPr="00F319FA" w14:paraId="1871A39E" w14:textId="77777777" w:rsidTr="002E4100">
              <w:tc>
                <w:tcPr>
                  <w:tcW w:w="2838" w:type="dxa"/>
                </w:tcPr>
                <w:p w14:paraId="2F66B2DB" w14:textId="2DC2B054"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4</w:t>
                  </w:r>
                </w:p>
              </w:tc>
              <w:tc>
                <w:tcPr>
                  <w:tcW w:w="473" w:type="dxa"/>
                </w:tcPr>
                <w:p w14:paraId="443D5FBA" w14:textId="03FD2303"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85,8</w:t>
                  </w:r>
                </w:p>
              </w:tc>
              <w:tc>
                <w:tcPr>
                  <w:tcW w:w="473" w:type="dxa"/>
                </w:tcPr>
                <w:p w14:paraId="018E4ACD" w14:textId="6A18DE02"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86,6</w:t>
                  </w:r>
                </w:p>
              </w:tc>
              <w:tc>
                <w:tcPr>
                  <w:tcW w:w="473" w:type="dxa"/>
                </w:tcPr>
                <w:p w14:paraId="4AD840FC" w14:textId="07B62F52"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84,6</w:t>
                  </w:r>
                </w:p>
              </w:tc>
              <w:tc>
                <w:tcPr>
                  <w:tcW w:w="474" w:type="dxa"/>
                </w:tcPr>
                <w:p w14:paraId="11E850D5" w14:textId="786000C1"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81,9</w:t>
                  </w:r>
                </w:p>
              </w:tc>
            </w:tr>
            <w:tr w:rsidR="00462A92" w:rsidRPr="00F319FA" w14:paraId="0EF5935E" w14:textId="77777777" w:rsidTr="008D1F73">
              <w:tc>
                <w:tcPr>
                  <w:tcW w:w="2838" w:type="dxa"/>
                </w:tcPr>
                <w:p w14:paraId="1956183D" w14:textId="5BCBAC3D"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5,5</w:t>
                  </w:r>
                </w:p>
              </w:tc>
              <w:tc>
                <w:tcPr>
                  <w:tcW w:w="473" w:type="dxa"/>
                </w:tcPr>
                <w:p w14:paraId="448A83EF" w14:textId="1D735B0D"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87,0</w:t>
                  </w:r>
                </w:p>
              </w:tc>
              <w:tc>
                <w:tcPr>
                  <w:tcW w:w="473" w:type="dxa"/>
                </w:tcPr>
                <w:p w14:paraId="10F44929" w14:textId="59848A51"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87,7</w:t>
                  </w:r>
                </w:p>
              </w:tc>
              <w:tc>
                <w:tcPr>
                  <w:tcW w:w="473" w:type="dxa"/>
                </w:tcPr>
                <w:p w14:paraId="06A75B80" w14:textId="7A302E44"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86,0</w:t>
                  </w:r>
                </w:p>
              </w:tc>
              <w:tc>
                <w:tcPr>
                  <w:tcW w:w="474" w:type="dxa"/>
                </w:tcPr>
                <w:p w14:paraId="16ECA152" w14:textId="06493FED"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83,8</w:t>
                  </w:r>
                </w:p>
              </w:tc>
            </w:tr>
            <w:tr w:rsidR="00462A92" w:rsidRPr="00F319FA" w14:paraId="623F0BD1" w14:textId="77777777" w:rsidTr="00234BAD">
              <w:tc>
                <w:tcPr>
                  <w:tcW w:w="2838" w:type="dxa"/>
                </w:tcPr>
                <w:p w14:paraId="610E5F0F" w14:textId="678D7F82"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7,5</w:t>
                  </w:r>
                </w:p>
              </w:tc>
              <w:tc>
                <w:tcPr>
                  <w:tcW w:w="473" w:type="dxa"/>
                </w:tcPr>
                <w:p w14:paraId="50AA96D3" w14:textId="1E9A9366"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88,1</w:t>
                  </w:r>
                </w:p>
              </w:tc>
              <w:tc>
                <w:tcPr>
                  <w:tcW w:w="473" w:type="dxa"/>
                </w:tcPr>
                <w:p w14:paraId="3B690D92" w14:textId="03475377"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88,7</w:t>
                  </w:r>
                </w:p>
              </w:tc>
              <w:tc>
                <w:tcPr>
                  <w:tcW w:w="473" w:type="dxa"/>
                </w:tcPr>
                <w:p w14:paraId="483A699D" w14:textId="26DD4FE5"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87,2</w:t>
                  </w:r>
                </w:p>
              </w:tc>
              <w:tc>
                <w:tcPr>
                  <w:tcW w:w="474" w:type="dxa"/>
                </w:tcPr>
                <w:p w14:paraId="7F61B3E3" w14:textId="493D1138"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85,3</w:t>
                  </w:r>
                </w:p>
              </w:tc>
            </w:tr>
            <w:tr w:rsidR="00462A92" w:rsidRPr="00F319FA" w14:paraId="314BEECB" w14:textId="77777777" w:rsidTr="005E77F0">
              <w:tc>
                <w:tcPr>
                  <w:tcW w:w="2838" w:type="dxa"/>
                </w:tcPr>
                <w:p w14:paraId="29D7B215" w14:textId="25DC223E"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11</w:t>
                  </w:r>
                </w:p>
              </w:tc>
              <w:tc>
                <w:tcPr>
                  <w:tcW w:w="473" w:type="dxa"/>
                </w:tcPr>
                <w:p w14:paraId="28A56972" w14:textId="5D16538F"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89,4</w:t>
                  </w:r>
                </w:p>
              </w:tc>
              <w:tc>
                <w:tcPr>
                  <w:tcW w:w="473" w:type="dxa"/>
                </w:tcPr>
                <w:p w14:paraId="6CCB09D6" w14:textId="3A08CFF8"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89,8</w:t>
                  </w:r>
                </w:p>
              </w:tc>
              <w:tc>
                <w:tcPr>
                  <w:tcW w:w="473" w:type="dxa"/>
                </w:tcPr>
                <w:p w14:paraId="44454543" w14:textId="7963359C"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88,7</w:t>
                  </w:r>
                </w:p>
              </w:tc>
              <w:tc>
                <w:tcPr>
                  <w:tcW w:w="474" w:type="dxa"/>
                </w:tcPr>
                <w:p w14:paraId="52D78667" w14:textId="7B0EF4F6"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86,9</w:t>
                  </w:r>
                </w:p>
              </w:tc>
            </w:tr>
            <w:tr w:rsidR="00462A92" w:rsidRPr="00F319FA" w14:paraId="110FF3FD" w14:textId="77777777" w:rsidTr="00E82D12">
              <w:tc>
                <w:tcPr>
                  <w:tcW w:w="2838" w:type="dxa"/>
                </w:tcPr>
                <w:p w14:paraId="4A78AA68" w14:textId="23077787"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15</w:t>
                  </w:r>
                </w:p>
              </w:tc>
              <w:tc>
                <w:tcPr>
                  <w:tcW w:w="473" w:type="dxa"/>
                </w:tcPr>
                <w:p w14:paraId="53020C6D" w14:textId="287154BE"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90,3</w:t>
                  </w:r>
                </w:p>
              </w:tc>
              <w:tc>
                <w:tcPr>
                  <w:tcW w:w="473" w:type="dxa"/>
                </w:tcPr>
                <w:p w14:paraId="10A38F90" w14:textId="7ACA2990"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90,6</w:t>
                  </w:r>
                </w:p>
              </w:tc>
              <w:tc>
                <w:tcPr>
                  <w:tcW w:w="473" w:type="dxa"/>
                </w:tcPr>
                <w:p w14:paraId="6DC7323E" w14:textId="54DD5CFA"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89,7</w:t>
                  </w:r>
                </w:p>
              </w:tc>
              <w:tc>
                <w:tcPr>
                  <w:tcW w:w="474" w:type="dxa"/>
                </w:tcPr>
                <w:p w14:paraId="122E30B9" w14:textId="33A8DB1E"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88,0</w:t>
                  </w:r>
                </w:p>
              </w:tc>
            </w:tr>
            <w:tr w:rsidR="00462A92" w:rsidRPr="00F319FA" w14:paraId="78071ED9" w14:textId="77777777" w:rsidTr="00E50CB7">
              <w:tc>
                <w:tcPr>
                  <w:tcW w:w="2838" w:type="dxa"/>
                </w:tcPr>
                <w:p w14:paraId="776BE3C1" w14:textId="668188C0"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18,5</w:t>
                  </w:r>
                </w:p>
              </w:tc>
              <w:tc>
                <w:tcPr>
                  <w:tcW w:w="473" w:type="dxa"/>
                </w:tcPr>
                <w:p w14:paraId="41848B65" w14:textId="0615EC83"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90,9</w:t>
                  </w:r>
                </w:p>
              </w:tc>
              <w:tc>
                <w:tcPr>
                  <w:tcW w:w="473" w:type="dxa"/>
                </w:tcPr>
                <w:p w14:paraId="14E476BD" w14:textId="61F99F7A"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91,2</w:t>
                  </w:r>
                </w:p>
              </w:tc>
              <w:tc>
                <w:tcPr>
                  <w:tcW w:w="473" w:type="dxa"/>
                </w:tcPr>
                <w:p w14:paraId="1BABEA5C" w14:textId="1780E05F"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90,4</w:t>
                  </w:r>
                </w:p>
              </w:tc>
              <w:tc>
                <w:tcPr>
                  <w:tcW w:w="474" w:type="dxa"/>
                </w:tcPr>
                <w:p w14:paraId="010D5875" w14:textId="518E5558"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88,6</w:t>
                  </w:r>
                </w:p>
              </w:tc>
            </w:tr>
            <w:tr w:rsidR="00462A92" w:rsidRPr="00F319FA" w14:paraId="5112CE0F" w14:textId="77777777" w:rsidTr="00CA58C9">
              <w:tc>
                <w:tcPr>
                  <w:tcW w:w="2838" w:type="dxa"/>
                </w:tcPr>
                <w:p w14:paraId="4157E4BA" w14:textId="6B44313C"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22</w:t>
                  </w:r>
                </w:p>
              </w:tc>
              <w:tc>
                <w:tcPr>
                  <w:tcW w:w="473" w:type="dxa"/>
                </w:tcPr>
                <w:p w14:paraId="0AD3965A" w14:textId="63D4F9C5"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91,3</w:t>
                  </w:r>
                </w:p>
              </w:tc>
              <w:tc>
                <w:tcPr>
                  <w:tcW w:w="473" w:type="dxa"/>
                </w:tcPr>
                <w:p w14:paraId="723B9E5C" w14:textId="0F76D496"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91,6</w:t>
                  </w:r>
                </w:p>
              </w:tc>
              <w:tc>
                <w:tcPr>
                  <w:tcW w:w="473" w:type="dxa"/>
                </w:tcPr>
                <w:p w14:paraId="74371AF1" w14:textId="6BDE0C5C"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90,9</w:t>
                  </w:r>
                </w:p>
              </w:tc>
              <w:tc>
                <w:tcPr>
                  <w:tcW w:w="474" w:type="dxa"/>
                </w:tcPr>
                <w:p w14:paraId="63EE8936" w14:textId="584BCAD3"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89,1</w:t>
                  </w:r>
                </w:p>
              </w:tc>
            </w:tr>
            <w:tr w:rsidR="00462A92" w:rsidRPr="00F319FA" w14:paraId="5A8EE35C" w14:textId="77777777" w:rsidTr="002E068F">
              <w:tc>
                <w:tcPr>
                  <w:tcW w:w="2838" w:type="dxa"/>
                </w:tcPr>
                <w:p w14:paraId="78AB984A" w14:textId="4F2F4AD5"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30</w:t>
                  </w:r>
                </w:p>
              </w:tc>
              <w:tc>
                <w:tcPr>
                  <w:tcW w:w="473" w:type="dxa"/>
                </w:tcPr>
                <w:p w14:paraId="6B1786F3" w14:textId="49F81278"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92,0</w:t>
                  </w:r>
                </w:p>
              </w:tc>
              <w:tc>
                <w:tcPr>
                  <w:tcW w:w="473" w:type="dxa"/>
                </w:tcPr>
                <w:p w14:paraId="00A10EAB" w14:textId="288FC718"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92,3</w:t>
                  </w:r>
                </w:p>
              </w:tc>
              <w:tc>
                <w:tcPr>
                  <w:tcW w:w="473" w:type="dxa"/>
                </w:tcPr>
                <w:p w14:paraId="3DBC694C" w14:textId="162C3125"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91,7</w:t>
                  </w:r>
                </w:p>
              </w:tc>
              <w:tc>
                <w:tcPr>
                  <w:tcW w:w="474" w:type="dxa"/>
                </w:tcPr>
                <w:p w14:paraId="69FE444B" w14:textId="60F34097"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89,8</w:t>
                  </w:r>
                </w:p>
              </w:tc>
            </w:tr>
            <w:tr w:rsidR="00462A92" w:rsidRPr="00F319FA" w14:paraId="280664A7" w14:textId="77777777" w:rsidTr="00450761">
              <w:tc>
                <w:tcPr>
                  <w:tcW w:w="2838" w:type="dxa"/>
                </w:tcPr>
                <w:p w14:paraId="1D5B8DC8" w14:textId="3C0562AA"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37</w:t>
                  </w:r>
                </w:p>
              </w:tc>
              <w:tc>
                <w:tcPr>
                  <w:tcW w:w="473" w:type="dxa"/>
                </w:tcPr>
                <w:p w14:paraId="20B5217D" w14:textId="380ECD35"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92,5</w:t>
                  </w:r>
                </w:p>
              </w:tc>
              <w:tc>
                <w:tcPr>
                  <w:tcW w:w="473" w:type="dxa"/>
                </w:tcPr>
                <w:p w14:paraId="5FD26DD5" w14:textId="20CF555F"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92,7</w:t>
                  </w:r>
                </w:p>
              </w:tc>
              <w:tc>
                <w:tcPr>
                  <w:tcW w:w="473" w:type="dxa"/>
                </w:tcPr>
                <w:p w14:paraId="26CC71C7" w14:textId="7C346BF4"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92,2</w:t>
                  </w:r>
                </w:p>
              </w:tc>
              <w:tc>
                <w:tcPr>
                  <w:tcW w:w="474" w:type="dxa"/>
                </w:tcPr>
                <w:p w14:paraId="5C5AF218" w14:textId="2D60A847"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90,3</w:t>
                  </w:r>
                </w:p>
              </w:tc>
            </w:tr>
            <w:tr w:rsidR="00462A92" w:rsidRPr="00F319FA" w14:paraId="153BA14C" w14:textId="77777777" w:rsidTr="00DA23A9">
              <w:tc>
                <w:tcPr>
                  <w:tcW w:w="2838" w:type="dxa"/>
                </w:tcPr>
                <w:p w14:paraId="0404C6C2" w14:textId="1ADD17DA"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45</w:t>
                  </w:r>
                </w:p>
              </w:tc>
              <w:tc>
                <w:tcPr>
                  <w:tcW w:w="473" w:type="dxa"/>
                </w:tcPr>
                <w:p w14:paraId="39B75DDF" w14:textId="53389290"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92,9</w:t>
                  </w:r>
                </w:p>
              </w:tc>
              <w:tc>
                <w:tcPr>
                  <w:tcW w:w="473" w:type="dxa"/>
                </w:tcPr>
                <w:p w14:paraId="4A9905AF" w14:textId="574508D2"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93,1</w:t>
                  </w:r>
                </w:p>
              </w:tc>
              <w:tc>
                <w:tcPr>
                  <w:tcW w:w="473" w:type="dxa"/>
                </w:tcPr>
                <w:p w14:paraId="6B7BE3F6" w14:textId="5F4314CE"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92,7</w:t>
                  </w:r>
                </w:p>
              </w:tc>
              <w:tc>
                <w:tcPr>
                  <w:tcW w:w="474" w:type="dxa"/>
                </w:tcPr>
                <w:p w14:paraId="4649B899" w14:textId="5B42515E"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90,7</w:t>
                  </w:r>
                </w:p>
              </w:tc>
            </w:tr>
            <w:tr w:rsidR="00462A92" w:rsidRPr="00F319FA" w14:paraId="5B4E4782" w14:textId="77777777" w:rsidTr="006C502E">
              <w:tc>
                <w:tcPr>
                  <w:tcW w:w="2838" w:type="dxa"/>
                </w:tcPr>
                <w:p w14:paraId="1B50AC4C" w14:textId="0DC9DE10"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55</w:t>
                  </w:r>
                </w:p>
              </w:tc>
              <w:tc>
                <w:tcPr>
                  <w:tcW w:w="473" w:type="dxa"/>
                </w:tcPr>
                <w:p w14:paraId="6C283F12" w14:textId="54ADB044"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93,2</w:t>
                  </w:r>
                </w:p>
              </w:tc>
              <w:tc>
                <w:tcPr>
                  <w:tcW w:w="473" w:type="dxa"/>
                </w:tcPr>
                <w:p w14:paraId="5F089118" w14:textId="1DB93131"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93,5</w:t>
                  </w:r>
                </w:p>
              </w:tc>
              <w:tc>
                <w:tcPr>
                  <w:tcW w:w="473" w:type="dxa"/>
                </w:tcPr>
                <w:p w14:paraId="66B333C9" w14:textId="0E5D5A8A"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93,1</w:t>
                  </w:r>
                </w:p>
              </w:tc>
              <w:tc>
                <w:tcPr>
                  <w:tcW w:w="474" w:type="dxa"/>
                </w:tcPr>
                <w:p w14:paraId="00EE9171" w14:textId="72FC4D1F"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91,0</w:t>
                  </w:r>
                </w:p>
              </w:tc>
            </w:tr>
            <w:tr w:rsidR="00462A92" w:rsidRPr="00F319FA" w14:paraId="6103148B" w14:textId="77777777" w:rsidTr="00891E2E">
              <w:tc>
                <w:tcPr>
                  <w:tcW w:w="2838" w:type="dxa"/>
                </w:tcPr>
                <w:p w14:paraId="70DEB2FD" w14:textId="084C1992"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75</w:t>
                  </w:r>
                </w:p>
              </w:tc>
              <w:tc>
                <w:tcPr>
                  <w:tcW w:w="473" w:type="dxa"/>
                </w:tcPr>
                <w:p w14:paraId="66A9C99F" w14:textId="0804BAEB"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93,8</w:t>
                  </w:r>
                </w:p>
              </w:tc>
              <w:tc>
                <w:tcPr>
                  <w:tcW w:w="473" w:type="dxa"/>
                </w:tcPr>
                <w:p w14:paraId="1AA8C616" w14:textId="3069258F"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94,0</w:t>
                  </w:r>
                </w:p>
              </w:tc>
              <w:tc>
                <w:tcPr>
                  <w:tcW w:w="473" w:type="dxa"/>
                </w:tcPr>
                <w:p w14:paraId="57C3EDFE" w14:textId="3A28F81C"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93,7</w:t>
                  </w:r>
                </w:p>
              </w:tc>
              <w:tc>
                <w:tcPr>
                  <w:tcW w:w="474" w:type="dxa"/>
                </w:tcPr>
                <w:p w14:paraId="2A859071" w14:textId="3C0F0619"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91,6</w:t>
                  </w:r>
                </w:p>
              </w:tc>
            </w:tr>
            <w:tr w:rsidR="00462A92" w:rsidRPr="00F319FA" w14:paraId="60350601" w14:textId="77777777" w:rsidTr="000646D7">
              <w:tc>
                <w:tcPr>
                  <w:tcW w:w="2838" w:type="dxa"/>
                </w:tcPr>
                <w:p w14:paraId="17C73592" w14:textId="15B7A309"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lastRenderedPageBreak/>
                    <w:t>90</w:t>
                  </w:r>
                </w:p>
              </w:tc>
              <w:tc>
                <w:tcPr>
                  <w:tcW w:w="473" w:type="dxa"/>
                </w:tcPr>
                <w:p w14:paraId="73B58D9A" w14:textId="766B1684"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94,1</w:t>
                  </w:r>
                </w:p>
              </w:tc>
              <w:tc>
                <w:tcPr>
                  <w:tcW w:w="473" w:type="dxa"/>
                </w:tcPr>
                <w:p w14:paraId="1706517F" w14:textId="505BECD6"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94,2</w:t>
                  </w:r>
                </w:p>
              </w:tc>
              <w:tc>
                <w:tcPr>
                  <w:tcW w:w="473" w:type="dxa"/>
                </w:tcPr>
                <w:p w14:paraId="6871350C" w14:textId="5BD108D5"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94,0</w:t>
                  </w:r>
                </w:p>
              </w:tc>
              <w:tc>
                <w:tcPr>
                  <w:tcW w:w="474" w:type="dxa"/>
                </w:tcPr>
                <w:p w14:paraId="505ECEEC" w14:textId="522CE72B"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92,3</w:t>
                  </w:r>
                </w:p>
              </w:tc>
            </w:tr>
            <w:tr w:rsidR="00462A92" w:rsidRPr="00F319FA" w14:paraId="5A7BFE58" w14:textId="77777777" w:rsidTr="00825576">
              <w:tc>
                <w:tcPr>
                  <w:tcW w:w="2838" w:type="dxa"/>
                </w:tcPr>
                <w:p w14:paraId="66FC5EFD" w14:textId="48B37C25"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110</w:t>
                  </w:r>
                </w:p>
              </w:tc>
              <w:tc>
                <w:tcPr>
                  <w:tcW w:w="473" w:type="dxa"/>
                </w:tcPr>
                <w:p w14:paraId="706C8107" w14:textId="7E49623D"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94,3</w:t>
                  </w:r>
                </w:p>
              </w:tc>
              <w:tc>
                <w:tcPr>
                  <w:tcW w:w="473" w:type="dxa"/>
                </w:tcPr>
                <w:p w14:paraId="0D9EEAF3" w14:textId="6C00A521"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94,5</w:t>
                  </w:r>
                </w:p>
              </w:tc>
              <w:tc>
                <w:tcPr>
                  <w:tcW w:w="473" w:type="dxa"/>
                </w:tcPr>
                <w:p w14:paraId="24A81411" w14:textId="4171F202"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94,3</w:t>
                  </w:r>
                </w:p>
              </w:tc>
              <w:tc>
                <w:tcPr>
                  <w:tcW w:w="474" w:type="dxa"/>
                </w:tcPr>
                <w:p w14:paraId="7AD50DB6" w14:textId="24C9EBA2"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92,3</w:t>
                  </w:r>
                </w:p>
              </w:tc>
            </w:tr>
            <w:tr w:rsidR="00462A92" w:rsidRPr="00F319FA" w14:paraId="16AFDD4F" w14:textId="77777777" w:rsidTr="00224EE7">
              <w:tc>
                <w:tcPr>
                  <w:tcW w:w="2838" w:type="dxa"/>
                </w:tcPr>
                <w:p w14:paraId="5B95A3BD" w14:textId="562A4D27"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132</w:t>
                  </w:r>
                </w:p>
              </w:tc>
              <w:tc>
                <w:tcPr>
                  <w:tcW w:w="473" w:type="dxa"/>
                </w:tcPr>
                <w:p w14:paraId="69FBCA8E" w14:textId="1F935BB4"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94,6</w:t>
                  </w:r>
                </w:p>
              </w:tc>
              <w:tc>
                <w:tcPr>
                  <w:tcW w:w="473" w:type="dxa"/>
                </w:tcPr>
                <w:p w14:paraId="7B96994D" w14:textId="6EEA9A3E"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94,7</w:t>
                  </w:r>
                </w:p>
              </w:tc>
              <w:tc>
                <w:tcPr>
                  <w:tcW w:w="473" w:type="dxa"/>
                </w:tcPr>
                <w:p w14:paraId="5B841881" w14:textId="02F7673F"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94,6</w:t>
                  </w:r>
                </w:p>
              </w:tc>
              <w:tc>
                <w:tcPr>
                  <w:tcW w:w="474" w:type="dxa"/>
                </w:tcPr>
                <w:p w14:paraId="16B7727D" w14:textId="44DE73D0"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92,6</w:t>
                  </w:r>
                </w:p>
              </w:tc>
            </w:tr>
            <w:tr w:rsidR="00462A92" w:rsidRPr="00F319FA" w14:paraId="28B82070" w14:textId="77777777" w:rsidTr="00224EE7">
              <w:tc>
                <w:tcPr>
                  <w:tcW w:w="2838" w:type="dxa"/>
                </w:tcPr>
                <w:p w14:paraId="5276FFF1" w14:textId="27F5CADA"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160</w:t>
                  </w:r>
                </w:p>
              </w:tc>
              <w:tc>
                <w:tcPr>
                  <w:tcW w:w="473" w:type="dxa"/>
                </w:tcPr>
                <w:p w14:paraId="3A459931" w14:textId="1EC5A639"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94,8</w:t>
                  </w:r>
                </w:p>
              </w:tc>
              <w:tc>
                <w:tcPr>
                  <w:tcW w:w="473" w:type="dxa"/>
                </w:tcPr>
                <w:p w14:paraId="1B12C212" w14:textId="7F501A89"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94,9</w:t>
                  </w:r>
                </w:p>
              </w:tc>
              <w:tc>
                <w:tcPr>
                  <w:tcW w:w="473" w:type="dxa"/>
                </w:tcPr>
                <w:p w14:paraId="39ABFB24" w14:textId="71E6D9B7"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94,8</w:t>
                  </w:r>
                </w:p>
              </w:tc>
              <w:tc>
                <w:tcPr>
                  <w:tcW w:w="474" w:type="dxa"/>
                </w:tcPr>
                <w:p w14:paraId="15CE5C50" w14:textId="78F56748"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93,0</w:t>
                  </w:r>
                </w:p>
              </w:tc>
            </w:tr>
            <w:tr w:rsidR="00462A92" w:rsidRPr="00F319FA" w14:paraId="6AF8367D" w14:textId="77777777" w:rsidTr="00224EE7">
              <w:tc>
                <w:tcPr>
                  <w:tcW w:w="2838" w:type="dxa"/>
                </w:tcPr>
                <w:p w14:paraId="258CEAE8" w14:textId="0FA85974"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200 până la 1 000</w:t>
                  </w:r>
                </w:p>
              </w:tc>
              <w:tc>
                <w:tcPr>
                  <w:tcW w:w="473" w:type="dxa"/>
                </w:tcPr>
                <w:p w14:paraId="2A1C85D2" w14:textId="3C667012"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95,0</w:t>
                  </w:r>
                </w:p>
              </w:tc>
              <w:tc>
                <w:tcPr>
                  <w:tcW w:w="473" w:type="dxa"/>
                </w:tcPr>
                <w:p w14:paraId="2346A454" w14:textId="007F0C59"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95,1</w:t>
                  </w:r>
                </w:p>
              </w:tc>
              <w:tc>
                <w:tcPr>
                  <w:tcW w:w="473" w:type="dxa"/>
                </w:tcPr>
                <w:p w14:paraId="681AF897" w14:textId="666EEBE9"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95,0</w:t>
                  </w:r>
                </w:p>
              </w:tc>
              <w:tc>
                <w:tcPr>
                  <w:tcW w:w="474" w:type="dxa"/>
                </w:tcPr>
                <w:p w14:paraId="6DBF9D08" w14:textId="70FE169E"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93,5</w:t>
                  </w:r>
                </w:p>
              </w:tc>
            </w:tr>
          </w:tbl>
          <w:p w14:paraId="7EE97555" w14:textId="77777777" w:rsidR="00462A92" w:rsidRPr="00F319FA" w:rsidRDefault="00462A92" w:rsidP="00462A92">
            <w:pPr>
              <w:pStyle w:val="ti-art"/>
              <w:shd w:val="clear" w:color="auto" w:fill="FFFFFF"/>
              <w:spacing w:before="0" w:beforeAutospacing="0" w:after="0" w:afterAutospacing="0"/>
              <w:rPr>
                <w:i/>
                <w:iCs/>
                <w:color w:val="000000" w:themeColor="text1"/>
                <w:sz w:val="20"/>
                <w:szCs w:val="20"/>
                <w:lang w:val="en-US"/>
              </w:rPr>
            </w:pPr>
          </w:p>
          <w:p w14:paraId="091ED9A9" w14:textId="27734B93" w:rsidR="00462A92" w:rsidRPr="00F319FA" w:rsidRDefault="00462A92" w:rsidP="009A277D">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en-US"/>
              </w:rPr>
            </w:pPr>
            <w:r w:rsidRPr="00F319FA">
              <w:rPr>
                <w:rFonts w:eastAsia="Arial Unicode MS"/>
                <w:b/>
                <w:bCs/>
                <w:i/>
                <w:iCs/>
                <w:color w:val="000000" w:themeColor="text1"/>
                <w:sz w:val="20"/>
                <w:szCs w:val="20"/>
                <w:shd w:val="clear" w:color="auto" w:fill="FFFFFF"/>
                <w:lang w:val="en-US"/>
              </w:rPr>
              <w:t>Tabelul 2:</w:t>
            </w:r>
          </w:p>
          <w:p w14:paraId="4A523073" w14:textId="32C3132B" w:rsidR="00462A92" w:rsidRPr="00F319FA" w:rsidRDefault="00462A92" w:rsidP="00462A92">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F319FA">
              <w:rPr>
                <w:rFonts w:eastAsia="Arial Unicode MS"/>
                <w:b/>
                <w:bCs/>
                <w:color w:val="000000" w:themeColor="text1"/>
                <w:sz w:val="20"/>
                <w:szCs w:val="20"/>
                <w:shd w:val="clear" w:color="auto" w:fill="FFFFFF"/>
                <w:lang w:val="en-US"/>
              </w:rPr>
              <w:t xml:space="preserve">Randamente minime </w:t>
            </w:r>
            <w:r w:rsidRPr="00F319FA">
              <w:rPr>
                <w:rFonts w:eastAsia="Arial Unicode MS"/>
                <w:b/>
                <w:bCs/>
                <w:color w:val="000000" w:themeColor="text1"/>
                <w:sz w:val="20"/>
                <w:szCs w:val="20"/>
                <w:shd w:val="clear" w:color="auto" w:fill="FFFFFF"/>
              </w:rPr>
              <w:t>η</w:t>
            </w:r>
            <w:r w:rsidRPr="00F319FA">
              <w:rPr>
                <w:rStyle w:val="subscript"/>
                <w:rFonts w:eastAsia="Arial Unicode MS"/>
                <w:b/>
                <w:bCs/>
                <w:color w:val="000000" w:themeColor="text1"/>
                <w:sz w:val="20"/>
                <w:szCs w:val="20"/>
                <w:vertAlign w:val="subscript"/>
                <w:lang w:val="en-US"/>
              </w:rPr>
              <w:t>n</w:t>
            </w:r>
            <w:r w:rsidR="009A277D" w:rsidRPr="00F319FA">
              <w:rPr>
                <w:rStyle w:val="apple-converted-space"/>
                <w:rFonts w:eastAsia="Arial Unicode MS"/>
                <w:b/>
                <w:bCs/>
                <w:color w:val="000000" w:themeColor="text1"/>
                <w:sz w:val="20"/>
                <w:szCs w:val="20"/>
                <w:shd w:val="clear" w:color="auto" w:fill="FFFFFF"/>
                <w:lang w:val="en-US"/>
              </w:rPr>
              <w:t xml:space="preserve"> </w:t>
            </w:r>
            <w:r w:rsidRPr="00F319FA">
              <w:rPr>
                <w:rFonts w:eastAsia="Arial Unicode MS"/>
                <w:b/>
                <w:bCs/>
                <w:color w:val="000000" w:themeColor="text1"/>
                <w:sz w:val="20"/>
                <w:szCs w:val="20"/>
                <w:shd w:val="clear" w:color="auto" w:fill="FFFFFF"/>
                <w:lang w:val="en-US"/>
              </w:rPr>
              <w:t>pentru nivelul de eficiență IE3 la 50 Hz (%)</w:t>
            </w:r>
          </w:p>
          <w:tbl>
            <w:tblPr>
              <w:tblStyle w:val="TableGrid"/>
              <w:tblW w:w="0" w:type="auto"/>
              <w:tblLayout w:type="fixed"/>
              <w:tblLook w:val="04A0" w:firstRow="1" w:lastRow="0" w:firstColumn="1" w:lastColumn="0" w:noHBand="0" w:noVBand="1"/>
            </w:tblPr>
            <w:tblGrid>
              <w:gridCol w:w="2838"/>
              <w:gridCol w:w="473"/>
              <w:gridCol w:w="473"/>
              <w:gridCol w:w="473"/>
              <w:gridCol w:w="474"/>
            </w:tblGrid>
            <w:tr w:rsidR="00462A92" w:rsidRPr="00F319FA" w14:paraId="3A89D8CF" w14:textId="77777777" w:rsidTr="00462A92">
              <w:trPr>
                <w:trHeight w:val="85"/>
              </w:trPr>
              <w:tc>
                <w:tcPr>
                  <w:tcW w:w="2838" w:type="dxa"/>
                  <w:vMerge w:val="restart"/>
                </w:tcPr>
                <w:p w14:paraId="0DB474F4" w14:textId="5BD4C0DC"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Puterea utilă nominală P</w:t>
                  </w:r>
                  <w:r w:rsidRPr="00F319FA">
                    <w:rPr>
                      <w:rStyle w:val="subscript"/>
                      <w:rFonts w:eastAsia="Arial Unicode MS"/>
                      <w:b/>
                      <w:bCs/>
                      <w:color w:val="333333"/>
                      <w:sz w:val="20"/>
                      <w:szCs w:val="20"/>
                      <w:vertAlign w:val="subscript"/>
                      <w:lang w:val="en-US"/>
                    </w:rPr>
                    <w:t>N</w:t>
                  </w:r>
                  <w:r w:rsidR="009A277D" w:rsidRPr="00F319FA">
                    <w:rPr>
                      <w:rStyle w:val="apple-converted-space"/>
                      <w:rFonts w:eastAsia="Arial Unicode MS"/>
                      <w:b/>
                      <w:bCs/>
                      <w:color w:val="333333"/>
                      <w:sz w:val="20"/>
                      <w:szCs w:val="20"/>
                      <w:shd w:val="clear" w:color="auto" w:fill="FFFFFF"/>
                      <w:lang w:val="en-US"/>
                    </w:rPr>
                    <w:t xml:space="preserve"> </w:t>
                  </w:r>
                  <w:r w:rsidRPr="00F319FA">
                    <w:rPr>
                      <w:rFonts w:eastAsia="Arial Unicode MS"/>
                      <w:b/>
                      <w:bCs/>
                      <w:color w:val="333333"/>
                      <w:sz w:val="20"/>
                      <w:szCs w:val="20"/>
                      <w:shd w:val="clear" w:color="auto" w:fill="FFFFFF"/>
                      <w:lang w:val="en-US"/>
                    </w:rPr>
                    <w:t>[kW]</w:t>
                  </w:r>
                </w:p>
              </w:tc>
              <w:tc>
                <w:tcPr>
                  <w:tcW w:w="1893" w:type="dxa"/>
                  <w:gridSpan w:val="4"/>
                </w:tcPr>
                <w:p w14:paraId="555F0D30" w14:textId="36F51678"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Număr de poli</w:t>
                  </w:r>
                </w:p>
              </w:tc>
            </w:tr>
            <w:tr w:rsidR="00462A92" w:rsidRPr="00F319FA" w14:paraId="726B619E" w14:textId="77777777" w:rsidTr="00A570AF">
              <w:trPr>
                <w:trHeight w:val="84"/>
              </w:trPr>
              <w:tc>
                <w:tcPr>
                  <w:tcW w:w="2838" w:type="dxa"/>
                  <w:vMerge/>
                </w:tcPr>
                <w:p w14:paraId="3B348F8B" w14:textId="77777777"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473" w:type="dxa"/>
                </w:tcPr>
                <w:p w14:paraId="46697658" w14:textId="5A069A51"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2</w:t>
                  </w:r>
                </w:p>
              </w:tc>
              <w:tc>
                <w:tcPr>
                  <w:tcW w:w="473" w:type="dxa"/>
                </w:tcPr>
                <w:p w14:paraId="56EDE662" w14:textId="0EA6DF9E"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4</w:t>
                  </w:r>
                </w:p>
              </w:tc>
              <w:tc>
                <w:tcPr>
                  <w:tcW w:w="473" w:type="dxa"/>
                </w:tcPr>
                <w:p w14:paraId="7FAC2453" w14:textId="11DBF3E2"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6</w:t>
                  </w:r>
                </w:p>
              </w:tc>
              <w:tc>
                <w:tcPr>
                  <w:tcW w:w="474" w:type="dxa"/>
                </w:tcPr>
                <w:p w14:paraId="6A73AAC6" w14:textId="7136F7DE"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8</w:t>
                  </w:r>
                </w:p>
              </w:tc>
            </w:tr>
            <w:tr w:rsidR="00462A92" w:rsidRPr="00F319FA" w14:paraId="6AD9B9F5" w14:textId="77777777" w:rsidTr="00A570AF">
              <w:trPr>
                <w:trHeight w:val="84"/>
              </w:trPr>
              <w:tc>
                <w:tcPr>
                  <w:tcW w:w="2838" w:type="dxa"/>
                </w:tcPr>
                <w:p w14:paraId="11739AED" w14:textId="34AC3FD7" w:rsidR="00462A92" w:rsidRPr="00F319FA" w:rsidRDefault="00462A92"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0,12</w:t>
                  </w:r>
                </w:p>
              </w:tc>
              <w:tc>
                <w:tcPr>
                  <w:tcW w:w="473" w:type="dxa"/>
                </w:tcPr>
                <w:p w14:paraId="1B0B2801" w14:textId="5055BA79"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F319FA">
                    <w:rPr>
                      <w:rFonts w:eastAsia="Arial Unicode MS"/>
                      <w:color w:val="333333"/>
                      <w:sz w:val="20"/>
                      <w:szCs w:val="20"/>
                      <w:shd w:val="clear" w:color="auto" w:fill="FFFFFF"/>
                      <w:lang w:val="en-US"/>
                    </w:rPr>
                    <w:t>60,8</w:t>
                  </w:r>
                </w:p>
              </w:tc>
              <w:tc>
                <w:tcPr>
                  <w:tcW w:w="473" w:type="dxa"/>
                </w:tcPr>
                <w:p w14:paraId="160A60CB" w14:textId="44276BBA"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F319FA">
                    <w:rPr>
                      <w:rFonts w:eastAsia="Arial Unicode MS"/>
                      <w:color w:val="333333"/>
                      <w:sz w:val="20"/>
                      <w:szCs w:val="20"/>
                      <w:shd w:val="clear" w:color="auto" w:fill="FFFFFF"/>
                      <w:lang w:val="en-US"/>
                    </w:rPr>
                    <w:t>64,8</w:t>
                  </w:r>
                </w:p>
              </w:tc>
              <w:tc>
                <w:tcPr>
                  <w:tcW w:w="473" w:type="dxa"/>
                </w:tcPr>
                <w:p w14:paraId="27300897" w14:textId="69EAEE06"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F319FA">
                    <w:rPr>
                      <w:rFonts w:eastAsia="Arial Unicode MS"/>
                      <w:color w:val="333333"/>
                      <w:sz w:val="20"/>
                      <w:szCs w:val="20"/>
                      <w:shd w:val="clear" w:color="auto" w:fill="FFFFFF"/>
                      <w:lang w:val="en-US"/>
                    </w:rPr>
                    <w:t>57,7</w:t>
                  </w:r>
                </w:p>
              </w:tc>
              <w:tc>
                <w:tcPr>
                  <w:tcW w:w="474" w:type="dxa"/>
                </w:tcPr>
                <w:p w14:paraId="78C64F36" w14:textId="7BBAFBBD"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F319FA">
                    <w:rPr>
                      <w:rFonts w:eastAsia="Arial Unicode MS"/>
                      <w:color w:val="333333"/>
                      <w:sz w:val="20"/>
                      <w:szCs w:val="20"/>
                      <w:shd w:val="clear" w:color="auto" w:fill="FFFFFF"/>
                      <w:lang w:val="en-US"/>
                    </w:rPr>
                    <w:t>50,7</w:t>
                  </w:r>
                </w:p>
              </w:tc>
            </w:tr>
            <w:tr w:rsidR="00462A92" w:rsidRPr="00F319FA" w14:paraId="219FC735" w14:textId="77777777" w:rsidTr="00A570AF">
              <w:trPr>
                <w:trHeight w:val="84"/>
              </w:trPr>
              <w:tc>
                <w:tcPr>
                  <w:tcW w:w="2838" w:type="dxa"/>
                </w:tcPr>
                <w:p w14:paraId="14D08C07" w14:textId="7CC713DB"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0,18</w:t>
                  </w:r>
                </w:p>
              </w:tc>
              <w:tc>
                <w:tcPr>
                  <w:tcW w:w="473" w:type="dxa"/>
                </w:tcPr>
                <w:p w14:paraId="1F98B13A" w14:textId="78E6A8D3"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65,9</w:t>
                  </w:r>
                </w:p>
              </w:tc>
              <w:tc>
                <w:tcPr>
                  <w:tcW w:w="473" w:type="dxa"/>
                </w:tcPr>
                <w:p w14:paraId="3FD3B8E4" w14:textId="18B025B5"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69,9</w:t>
                  </w:r>
                </w:p>
              </w:tc>
              <w:tc>
                <w:tcPr>
                  <w:tcW w:w="473" w:type="dxa"/>
                </w:tcPr>
                <w:p w14:paraId="3868CCDC" w14:textId="48267993"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63,9</w:t>
                  </w:r>
                </w:p>
              </w:tc>
              <w:tc>
                <w:tcPr>
                  <w:tcW w:w="474" w:type="dxa"/>
                </w:tcPr>
                <w:p w14:paraId="2787D915" w14:textId="0740178A"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58,7</w:t>
                  </w:r>
                </w:p>
              </w:tc>
            </w:tr>
            <w:tr w:rsidR="00462A92" w:rsidRPr="00F319FA" w14:paraId="104A0447" w14:textId="77777777" w:rsidTr="00A570AF">
              <w:trPr>
                <w:trHeight w:val="84"/>
              </w:trPr>
              <w:tc>
                <w:tcPr>
                  <w:tcW w:w="2838" w:type="dxa"/>
                </w:tcPr>
                <w:p w14:paraId="0D7F50C1" w14:textId="25B98B79"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0,20</w:t>
                  </w:r>
                </w:p>
              </w:tc>
              <w:tc>
                <w:tcPr>
                  <w:tcW w:w="473" w:type="dxa"/>
                </w:tcPr>
                <w:p w14:paraId="6849AD6A" w14:textId="39C593B7"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67,2</w:t>
                  </w:r>
                </w:p>
              </w:tc>
              <w:tc>
                <w:tcPr>
                  <w:tcW w:w="473" w:type="dxa"/>
                </w:tcPr>
                <w:p w14:paraId="6D8EA946" w14:textId="25DBBCDC"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71,1</w:t>
                  </w:r>
                </w:p>
              </w:tc>
              <w:tc>
                <w:tcPr>
                  <w:tcW w:w="473" w:type="dxa"/>
                </w:tcPr>
                <w:p w14:paraId="1500E69B" w14:textId="367D5A03"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65,4</w:t>
                  </w:r>
                </w:p>
              </w:tc>
              <w:tc>
                <w:tcPr>
                  <w:tcW w:w="474" w:type="dxa"/>
                </w:tcPr>
                <w:p w14:paraId="5E9B8BAB" w14:textId="469A8C7E"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60,6</w:t>
                  </w:r>
                </w:p>
              </w:tc>
            </w:tr>
            <w:tr w:rsidR="00462A92" w:rsidRPr="00F319FA" w14:paraId="7EF56827" w14:textId="77777777" w:rsidTr="00A570AF">
              <w:trPr>
                <w:trHeight w:val="84"/>
              </w:trPr>
              <w:tc>
                <w:tcPr>
                  <w:tcW w:w="2838" w:type="dxa"/>
                </w:tcPr>
                <w:p w14:paraId="350A2F5B" w14:textId="58F8943D"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0,25</w:t>
                  </w:r>
                </w:p>
              </w:tc>
              <w:tc>
                <w:tcPr>
                  <w:tcW w:w="473" w:type="dxa"/>
                </w:tcPr>
                <w:p w14:paraId="62C796F0" w14:textId="46F6A028"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69,7</w:t>
                  </w:r>
                </w:p>
              </w:tc>
              <w:tc>
                <w:tcPr>
                  <w:tcW w:w="473" w:type="dxa"/>
                </w:tcPr>
                <w:p w14:paraId="1DF67013" w14:textId="3DA0F40C"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73,5</w:t>
                  </w:r>
                </w:p>
              </w:tc>
              <w:tc>
                <w:tcPr>
                  <w:tcW w:w="473" w:type="dxa"/>
                </w:tcPr>
                <w:p w14:paraId="1236382F" w14:textId="7AEA3D72"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68,6</w:t>
                  </w:r>
                </w:p>
              </w:tc>
              <w:tc>
                <w:tcPr>
                  <w:tcW w:w="474" w:type="dxa"/>
                </w:tcPr>
                <w:p w14:paraId="45162E27" w14:textId="3B2B13C8"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64,1</w:t>
                  </w:r>
                </w:p>
              </w:tc>
            </w:tr>
            <w:tr w:rsidR="00462A92" w:rsidRPr="00F319FA" w14:paraId="5DA67AA7" w14:textId="77777777" w:rsidTr="00A570AF">
              <w:trPr>
                <w:trHeight w:val="84"/>
              </w:trPr>
              <w:tc>
                <w:tcPr>
                  <w:tcW w:w="2838" w:type="dxa"/>
                </w:tcPr>
                <w:p w14:paraId="74E20164" w14:textId="1DDB3212"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0,37</w:t>
                  </w:r>
                </w:p>
              </w:tc>
              <w:tc>
                <w:tcPr>
                  <w:tcW w:w="473" w:type="dxa"/>
                </w:tcPr>
                <w:p w14:paraId="1D5C508B" w14:textId="3C3D3DB9"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73,8</w:t>
                  </w:r>
                </w:p>
              </w:tc>
              <w:tc>
                <w:tcPr>
                  <w:tcW w:w="473" w:type="dxa"/>
                </w:tcPr>
                <w:p w14:paraId="798A97AB" w14:textId="4BA69999"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77,3</w:t>
                  </w:r>
                </w:p>
              </w:tc>
              <w:tc>
                <w:tcPr>
                  <w:tcW w:w="473" w:type="dxa"/>
                </w:tcPr>
                <w:p w14:paraId="54E97DA5" w14:textId="4ACEE743"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73,5</w:t>
                  </w:r>
                </w:p>
              </w:tc>
              <w:tc>
                <w:tcPr>
                  <w:tcW w:w="474" w:type="dxa"/>
                </w:tcPr>
                <w:p w14:paraId="1C860CD1" w14:textId="2EBCA81C"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69,3</w:t>
                  </w:r>
                </w:p>
              </w:tc>
            </w:tr>
            <w:tr w:rsidR="00462A92" w:rsidRPr="00F319FA" w14:paraId="156BC8F1" w14:textId="77777777" w:rsidTr="00A570AF">
              <w:trPr>
                <w:trHeight w:val="84"/>
              </w:trPr>
              <w:tc>
                <w:tcPr>
                  <w:tcW w:w="2838" w:type="dxa"/>
                </w:tcPr>
                <w:p w14:paraId="08D5D408" w14:textId="5E273066"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0,40</w:t>
                  </w:r>
                </w:p>
              </w:tc>
              <w:tc>
                <w:tcPr>
                  <w:tcW w:w="473" w:type="dxa"/>
                </w:tcPr>
                <w:p w14:paraId="0E33DFAC" w14:textId="34551248"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74,6</w:t>
                  </w:r>
                </w:p>
              </w:tc>
              <w:tc>
                <w:tcPr>
                  <w:tcW w:w="473" w:type="dxa"/>
                </w:tcPr>
                <w:p w14:paraId="771875C4" w14:textId="43C2FF3A"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78,0</w:t>
                  </w:r>
                </w:p>
              </w:tc>
              <w:tc>
                <w:tcPr>
                  <w:tcW w:w="473" w:type="dxa"/>
                </w:tcPr>
                <w:p w14:paraId="006AC775" w14:textId="47250820"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74,4</w:t>
                  </w:r>
                </w:p>
              </w:tc>
              <w:tc>
                <w:tcPr>
                  <w:tcW w:w="474" w:type="dxa"/>
                </w:tcPr>
                <w:p w14:paraId="1B729285" w14:textId="2C419E11"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70,1</w:t>
                  </w:r>
                </w:p>
              </w:tc>
            </w:tr>
            <w:tr w:rsidR="00462A92" w:rsidRPr="00F319FA" w14:paraId="3399DF52" w14:textId="77777777" w:rsidTr="00A570AF">
              <w:trPr>
                <w:trHeight w:val="84"/>
              </w:trPr>
              <w:tc>
                <w:tcPr>
                  <w:tcW w:w="2838" w:type="dxa"/>
                </w:tcPr>
                <w:p w14:paraId="517BD2CF" w14:textId="607A9910"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0,55</w:t>
                  </w:r>
                </w:p>
              </w:tc>
              <w:tc>
                <w:tcPr>
                  <w:tcW w:w="473" w:type="dxa"/>
                </w:tcPr>
                <w:p w14:paraId="16534284" w14:textId="0DE59682"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77,8</w:t>
                  </w:r>
                </w:p>
              </w:tc>
              <w:tc>
                <w:tcPr>
                  <w:tcW w:w="473" w:type="dxa"/>
                </w:tcPr>
                <w:p w14:paraId="132B8A56" w14:textId="6308FAC2"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80,8</w:t>
                  </w:r>
                </w:p>
              </w:tc>
              <w:tc>
                <w:tcPr>
                  <w:tcW w:w="473" w:type="dxa"/>
                </w:tcPr>
                <w:p w14:paraId="0866CA8E" w14:textId="799C0FDB"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77,2</w:t>
                  </w:r>
                </w:p>
              </w:tc>
              <w:tc>
                <w:tcPr>
                  <w:tcW w:w="474" w:type="dxa"/>
                </w:tcPr>
                <w:p w14:paraId="6A755DBC" w14:textId="15650E73"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73,0</w:t>
                  </w:r>
                </w:p>
              </w:tc>
            </w:tr>
            <w:tr w:rsidR="00462A92" w:rsidRPr="00F319FA" w14:paraId="4661E5EA" w14:textId="77777777" w:rsidTr="00A570AF">
              <w:trPr>
                <w:trHeight w:val="84"/>
              </w:trPr>
              <w:tc>
                <w:tcPr>
                  <w:tcW w:w="2838" w:type="dxa"/>
                </w:tcPr>
                <w:p w14:paraId="358CB1DB" w14:textId="039D26FD"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0,75</w:t>
                  </w:r>
                </w:p>
              </w:tc>
              <w:tc>
                <w:tcPr>
                  <w:tcW w:w="473" w:type="dxa"/>
                </w:tcPr>
                <w:p w14:paraId="718FE344" w14:textId="0E042CA6"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80,7</w:t>
                  </w:r>
                </w:p>
              </w:tc>
              <w:tc>
                <w:tcPr>
                  <w:tcW w:w="473" w:type="dxa"/>
                </w:tcPr>
                <w:p w14:paraId="380E9732" w14:textId="63334489"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82,5</w:t>
                  </w:r>
                </w:p>
              </w:tc>
              <w:tc>
                <w:tcPr>
                  <w:tcW w:w="473" w:type="dxa"/>
                </w:tcPr>
                <w:p w14:paraId="22CB3DCB" w14:textId="79994C3A"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78,9</w:t>
                  </w:r>
                </w:p>
              </w:tc>
              <w:tc>
                <w:tcPr>
                  <w:tcW w:w="474" w:type="dxa"/>
                </w:tcPr>
                <w:p w14:paraId="6A0E6C69" w14:textId="51ED23D5"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75,0</w:t>
                  </w:r>
                </w:p>
              </w:tc>
            </w:tr>
            <w:tr w:rsidR="00462A92" w:rsidRPr="00F319FA" w14:paraId="075D0891" w14:textId="77777777" w:rsidTr="00A570AF">
              <w:trPr>
                <w:trHeight w:val="84"/>
              </w:trPr>
              <w:tc>
                <w:tcPr>
                  <w:tcW w:w="2838" w:type="dxa"/>
                </w:tcPr>
                <w:p w14:paraId="3434F585" w14:textId="67BEBE5A"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1,1</w:t>
                  </w:r>
                </w:p>
              </w:tc>
              <w:tc>
                <w:tcPr>
                  <w:tcW w:w="473" w:type="dxa"/>
                </w:tcPr>
                <w:p w14:paraId="6EBBAD94" w14:textId="15C04260"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82,7</w:t>
                  </w:r>
                </w:p>
              </w:tc>
              <w:tc>
                <w:tcPr>
                  <w:tcW w:w="473" w:type="dxa"/>
                </w:tcPr>
                <w:p w14:paraId="30FF04CC" w14:textId="3275FA14"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84,1</w:t>
                  </w:r>
                </w:p>
              </w:tc>
              <w:tc>
                <w:tcPr>
                  <w:tcW w:w="473" w:type="dxa"/>
                </w:tcPr>
                <w:p w14:paraId="4267CD84" w14:textId="5197D885"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81,0</w:t>
                  </w:r>
                </w:p>
              </w:tc>
              <w:tc>
                <w:tcPr>
                  <w:tcW w:w="474" w:type="dxa"/>
                </w:tcPr>
                <w:p w14:paraId="23441EC4" w14:textId="043B0D50"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77,7</w:t>
                  </w:r>
                </w:p>
              </w:tc>
            </w:tr>
            <w:tr w:rsidR="00462A92" w:rsidRPr="00F319FA" w14:paraId="0771E907" w14:textId="77777777" w:rsidTr="00A570AF">
              <w:trPr>
                <w:trHeight w:val="84"/>
              </w:trPr>
              <w:tc>
                <w:tcPr>
                  <w:tcW w:w="2838" w:type="dxa"/>
                </w:tcPr>
                <w:p w14:paraId="738515ED" w14:textId="0E728A9E"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1,5</w:t>
                  </w:r>
                </w:p>
              </w:tc>
              <w:tc>
                <w:tcPr>
                  <w:tcW w:w="473" w:type="dxa"/>
                </w:tcPr>
                <w:p w14:paraId="53A70C33" w14:textId="4B748085"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84,2</w:t>
                  </w:r>
                </w:p>
              </w:tc>
              <w:tc>
                <w:tcPr>
                  <w:tcW w:w="473" w:type="dxa"/>
                </w:tcPr>
                <w:p w14:paraId="4A8BD7F8" w14:textId="78523422"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85,3</w:t>
                  </w:r>
                </w:p>
              </w:tc>
              <w:tc>
                <w:tcPr>
                  <w:tcW w:w="473" w:type="dxa"/>
                </w:tcPr>
                <w:p w14:paraId="71E91DF5" w14:textId="646CFD84"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82,5</w:t>
                  </w:r>
                </w:p>
              </w:tc>
              <w:tc>
                <w:tcPr>
                  <w:tcW w:w="474" w:type="dxa"/>
                </w:tcPr>
                <w:p w14:paraId="172F2A2E" w14:textId="26E0685B"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79,7</w:t>
                  </w:r>
                </w:p>
              </w:tc>
            </w:tr>
            <w:tr w:rsidR="00462A92" w:rsidRPr="00F319FA" w14:paraId="7DF11CFE" w14:textId="77777777" w:rsidTr="00A570AF">
              <w:trPr>
                <w:trHeight w:val="84"/>
              </w:trPr>
              <w:tc>
                <w:tcPr>
                  <w:tcW w:w="2838" w:type="dxa"/>
                </w:tcPr>
                <w:p w14:paraId="7DF2E6E9" w14:textId="57000F65"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2,2</w:t>
                  </w:r>
                </w:p>
              </w:tc>
              <w:tc>
                <w:tcPr>
                  <w:tcW w:w="473" w:type="dxa"/>
                </w:tcPr>
                <w:p w14:paraId="6A917459" w14:textId="05C01D55"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85,9</w:t>
                  </w:r>
                </w:p>
              </w:tc>
              <w:tc>
                <w:tcPr>
                  <w:tcW w:w="473" w:type="dxa"/>
                </w:tcPr>
                <w:p w14:paraId="69297656" w14:textId="26D9B0F1"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86,7</w:t>
                  </w:r>
                </w:p>
              </w:tc>
              <w:tc>
                <w:tcPr>
                  <w:tcW w:w="473" w:type="dxa"/>
                </w:tcPr>
                <w:p w14:paraId="76ADB2AE" w14:textId="67F9C22C"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84,3</w:t>
                  </w:r>
                </w:p>
              </w:tc>
              <w:tc>
                <w:tcPr>
                  <w:tcW w:w="474" w:type="dxa"/>
                </w:tcPr>
                <w:p w14:paraId="00ACBD91" w14:textId="453209D3"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81,9</w:t>
                  </w:r>
                </w:p>
              </w:tc>
            </w:tr>
            <w:tr w:rsidR="00462A92" w:rsidRPr="00F319FA" w14:paraId="1F5495E4" w14:textId="77777777" w:rsidTr="00A570AF">
              <w:trPr>
                <w:trHeight w:val="84"/>
              </w:trPr>
              <w:tc>
                <w:tcPr>
                  <w:tcW w:w="2838" w:type="dxa"/>
                </w:tcPr>
                <w:p w14:paraId="530E8D32" w14:textId="7B6695A1"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w:t>
                  </w:r>
                </w:p>
              </w:tc>
              <w:tc>
                <w:tcPr>
                  <w:tcW w:w="473" w:type="dxa"/>
                </w:tcPr>
                <w:p w14:paraId="704B98CB" w14:textId="2B34938F"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87,1</w:t>
                  </w:r>
                </w:p>
              </w:tc>
              <w:tc>
                <w:tcPr>
                  <w:tcW w:w="473" w:type="dxa"/>
                </w:tcPr>
                <w:p w14:paraId="1F319796" w14:textId="4681845C"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87,7</w:t>
                  </w:r>
                </w:p>
              </w:tc>
              <w:tc>
                <w:tcPr>
                  <w:tcW w:w="473" w:type="dxa"/>
                </w:tcPr>
                <w:p w14:paraId="4C91284A" w14:textId="75AA8F8C"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85,6</w:t>
                  </w:r>
                </w:p>
              </w:tc>
              <w:tc>
                <w:tcPr>
                  <w:tcW w:w="474" w:type="dxa"/>
                </w:tcPr>
                <w:p w14:paraId="77C36DB4" w14:textId="45F89523"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83,5</w:t>
                  </w:r>
                </w:p>
              </w:tc>
            </w:tr>
            <w:tr w:rsidR="00462A92" w:rsidRPr="00F319FA" w14:paraId="7EB251C0" w14:textId="77777777" w:rsidTr="00A570AF">
              <w:trPr>
                <w:trHeight w:val="84"/>
              </w:trPr>
              <w:tc>
                <w:tcPr>
                  <w:tcW w:w="2838" w:type="dxa"/>
                </w:tcPr>
                <w:p w14:paraId="0EB356A7" w14:textId="6F8841F8"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4</w:t>
                  </w:r>
                </w:p>
              </w:tc>
              <w:tc>
                <w:tcPr>
                  <w:tcW w:w="473" w:type="dxa"/>
                </w:tcPr>
                <w:p w14:paraId="110FF23A" w14:textId="008B0634"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88,1</w:t>
                  </w:r>
                </w:p>
              </w:tc>
              <w:tc>
                <w:tcPr>
                  <w:tcW w:w="473" w:type="dxa"/>
                </w:tcPr>
                <w:p w14:paraId="2BCC5F55" w14:textId="52B26541"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88,6</w:t>
                  </w:r>
                </w:p>
              </w:tc>
              <w:tc>
                <w:tcPr>
                  <w:tcW w:w="473" w:type="dxa"/>
                </w:tcPr>
                <w:p w14:paraId="5A720590" w14:textId="5EAC23E4"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86,8</w:t>
                  </w:r>
                </w:p>
              </w:tc>
              <w:tc>
                <w:tcPr>
                  <w:tcW w:w="474" w:type="dxa"/>
                </w:tcPr>
                <w:p w14:paraId="634C3C4D" w14:textId="3377FC83"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84,8</w:t>
                  </w:r>
                </w:p>
              </w:tc>
            </w:tr>
            <w:tr w:rsidR="00462A92" w:rsidRPr="00F319FA" w14:paraId="4A8B504E" w14:textId="77777777" w:rsidTr="00A570AF">
              <w:trPr>
                <w:trHeight w:val="84"/>
              </w:trPr>
              <w:tc>
                <w:tcPr>
                  <w:tcW w:w="2838" w:type="dxa"/>
                </w:tcPr>
                <w:p w14:paraId="2DAC8459" w14:textId="2BE1A4C6"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5,5</w:t>
                  </w:r>
                </w:p>
              </w:tc>
              <w:tc>
                <w:tcPr>
                  <w:tcW w:w="473" w:type="dxa"/>
                </w:tcPr>
                <w:p w14:paraId="4E5E08E6" w14:textId="288EE420"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89,2</w:t>
                  </w:r>
                </w:p>
              </w:tc>
              <w:tc>
                <w:tcPr>
                  <w:tcW w:w="473" w:type="dxa"/>
                </w:tcPr>
                <w:p w14:paraId="08882CBC" w14:textId="3D49A26B"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89,6</w:t>
                  </w:r>
                </w:p>
              </w:tc>
              <w:tc>
                <w:tcPr>
                  <w:tcW w:w="473" w:type="dxa"/>
                </w:tcPr>
                <w:p w14:paraId="6B28DF38" w14:textId="4746F5E8"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88,0</w:t>
                  </w:r>
                </w:p>
              </w:tc>
              <w:tc>
                <w:tcPr>
                  <w:tcW w:w="474" w:type="dxa"/>
                </w:tcPr>
                <w:p w14:paraId="1A0846A8" w14:textId="2D093B65"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86,2</w:t>
                  </w:r>
                </w:p>
              </w:tc>
            </w:tr>
            <w:tr w:rsidR="00462A92" w:rsidRPr="00F319FA" w14:paraId="0B0FDD65" w14:textId="77777777" w:rsidTr="00A570AF">
              <w:trPr>
                <w:trHeight w:val="84"/>
              </w:trPr>
              <w:tc>
                <w:tcPr>
                  <w:tcW w:w="2838" w:type="dxa"/>
                </w:tcPr>
                <w:p w14:paraId="0E74B11D" w14:textId="765EC645"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7,5</w:t>
                  </w:r>
                </w:p>
              </w:tc>
              <w:tc>
                <w:tcPr>
                  <w:tcW w:w="473" w:type="dxa"/>
                </w:tcPr>
                <w:p w14:paraId="2DBB4FB9" w14:textId="5FCEAA99"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90,1</w:t>
                  </w:r>
                </w:p>
              </w:tc>
              <w:tc>
                <w:tcPr>
                  <w:tcW w:w="473" w:type="dxa"/>
                </w:tcPr>
                <w:p w14:paraId="05EE29CD" w14:textId="6A70A58D"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90,4</w:t>
                  </w:r>
                </w:p>
              </w:tc>
              <w:tc>
                <w:tcPr>
                  <w:tcW w:w="473" w:type="dxa"/>
                </w:tcPr>
                <w:p w14:paraId="1CC65CCA" w14:textId="3E5FBE4A"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89,1</w:t>
                  </w:r>
                </w:p>
              </w:tc>
              <w:tc>
                <w:tcPr>
                  <w:tcW w:w="474" w:type="dxa"/>
                </w:tcPr>
                <w:p w14:paraId="00E27785" w14:textId="4B6AE6EA"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87,3</w:t>
                  </w:r>
                </w:p>
              </w:tc>
            </w:tr>
            <w:tr w:rsidR="00462A92" w:rsidRPr="00F319FA" w14:paraId="5E8D716C" w14:textId="77777777" w:rsidTr="00A570AF">
              <w:trPr>
                <w:trHeight w:val="84"/>
              </w:trPr>
              <w:tc>
                <w:tcPr>
                  <w:tcW w:w="2838" w:type="dxa"/>
                </w:tcPr>
                <w:p w14:paraId="2E6833DD" w14:textId="035FBB49"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lastRenderedPageBreak/>
                    <w:t>11</w:t>
                  </w:r>
                </w:p>
              </w:tc>
              <w:tc>
                <w:tcPr>
                  <w:tcW w:w="473" w:type="dxa"/>
                </w:tcPr>
                <w:p w14:paraId="6E9A74B5" w14:textId="781CFB6A"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91,2</w:t>
                  </w:r>
                </w:p>
              </w:tc>
              <w:tc>
                <w:tcPr>
                  <w:tcW w:w="473" w:type="dxa"/>
                </w:tcPr>
                <w:p w14:paraId="367C3246" w14:textId="2922B3A7"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91,4</w:t>
                  </w:r>
                </w:p>
              </w:tc>
              <w:tc>
                <w:tcPr>
                  <w:tcW w:w="473" w:type="dxa"/>
                </w:tcPr>
                <w:p w14:paraId="55A17E45" w14:textId="0F44DD2C"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90,3</w:t>
                  </w:r>
                </w:p>
              </w:tc>
              <w:tc>
                <w:tcPr>
                  <w:tcW w:w="474" w:type="dxa"/>
                </w:tcPr>
                <w:p w14:paraId="2F760AEA" w14:textId="218689C9"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88,6</w:t>
                  </w:r>
                </w:p>
              </w:tc>
            </w:tr>
            <w:tr w:rsidR="00462A92" w:rsidRPr="00F319FA" w14:paraId="65CB09B0" w14:textId="77777777" w:rsidTr="00A570AF">
              <w:trPr>
                <w:trHeight w:val="84"/>
              </w:trPr>
              <w:tc>
                <w:tcPr>
                  <w:tcW w:w="2838" w:type="dxa"/>
                </w:tcPr>
                <w:p w14:paraId="6CAF7186" w14:textId="51DFC51F"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15</w:t>
                  </w:r>
                </w:p>
              </w:tc>
              <w:tc>
                <w:tcPr>
                  <w:tcW w:w="473" w:type="dxa"/>
                </w:tcPr>
                <w:p w14:paraId="21A30BA1" w14:textId="36CF702A"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91,9</w:t>
                  </w:r>
                </w:p>
              </w:tc>
              <w:tc>
                <w:tcPr>
                  <w:tcW w:w="473" w:type="dxa"/>
                </w:tcPr>
                <w:p w14:paraId="0701F330" w14:textId="536CABE5"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92,1</w:t>
                  </w:r>
                </w:p>
              </w:tc>
              <w:tc>
                <w:tcPr>
                  <w:tcW w:w="473" w:type="dxa"/>
                </w:tcPr>
                <w:p w14:paraId="70DB27CA" w14:textId="5FA3BE15"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91,2</w:t>
                  </w:r>
                </w:p>
              </w:tc>
              <w:tc>
                <w:tcPr>
                  <w:tcW w:w="474" w:type="dxa"/>
                </w:tcPr>
                <w:p w14:paraId="229268CB" w14:textId="4C5E9ADD"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89,6</w:t>
                  </w:r>
                </w:p>
              </w:tc>
            </w:tr>
            <w:tr w:rsidR="00462A92" w:rsidRPr="00F319FA" w14:paraId="00141E1B" w14:textId="77777777" w:rsidTr="00A570AF">
              <w:trPr>
                <w:trHeight w:val="84"/>
              </w:trPr>
              <w:tc>
                <w:tcPr>
                  <w:tcW w:w="2838" w:type="dxa"/>
                </w:tcPr>
                <w:p w14:paraId="74FDBF67" w14:textId="49EAAC38"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18,5</w:t>
                  </w:r>
                </w:p>
              </w:tc>
              <w:tc>
                <w:tcPr>
                  <w:tcW w:w="473" w:type="dxa"/>
                </w:tcPr>
                <w:p w14:paraId="45A4C043" w14:textId="00CEB353"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92,4</w:t>
                  </w:r>
                </w:p>
              </w:tc>
              <w:tc>
                <w:tcPr>
                  <w:tcW w:w="473" w:type="dxa"/>
                </w:tcPr>
                <w:p w14:paraId="5C70AF1E" w14:textId="1984F732"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92,6</w:t>
                  </w:r>
                </w:p>
              </w:tc>
              <w:tc>
                <w:tcPr>
                  <w:tcW w:w="473" w:type="dxa"/>
                </w:tcPr>
                <w:p w14:paraId="69FAF780" w14:textId="1B5A2328"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91,7</w:t>
                  </w:r>
                </w:p>
              </w:tc>
              <w:tc>
                <w:tcPr>
                  <w:tcW w:w="474" w:type="dxa"/>
                </w:tcPr>
                <w:p w14:paraId="5BF5CF07" w14:textId="25C894EB"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90,1</w:t>
                  </w:r>
                </w:p>
              </w:tc>
            </w:tr>
            <w:tr w:rsidR="00462A92" w:rsidRPr="00F319FA" w14:paraId="261A95EF" w14:textId="77777777" w:rsidTr="00A570AF">
              <w:trPr>
                <w:trHeight w:val="84"/>
              </w:trPr>
              <w:tc>
                <w:tcPr>
                  <w:tcW w:w="2838" w:type="dxa"/>
                </w:tcPr>
                <w:p w14:paraId="6655E61A" w14:textId="48C22A0F"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22</w:t>
                  </w:r>
                </w:p>
              </w:tc>
              <w:tc>
                <w:tcPr>
                  <w:tcW w:w="473" w:type="dxa"/>
                </w:tcPr>
                <w:p w14:paraId="086954EE" w14:textId="564630C6"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92,7</w:t>
                  </w:r>
                </w:p>
              </w:tc>
              <w:tc>
                <w:tcPr>
                  <w:tcW w:w="473" w:type="dxa"/>
                </w:tcPr>
                <w:p w14:paraId="4BEBEE00" w14:textId="09738E52"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93,0</w:t>
                  </w:r>
                </w:p>
              </w:tc>
              <w:tc>
                <w:tcPr>
                  <w:tcW w:w="473" w:type="dxa"/>
                </w:tcPr>
                <w:p w14:paraId="3516510A" w14:textId="713C9C17"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92,2</w:t>
                  </w:r>
                </w:p>
              </w:tc>
              <w:tc>
                <w:tcPr>
                  <w:tcW w:w="474" w:type="dxa"/>
                </w:tcPr>
                <w:p w14:paraId="342FBAB6" w14:textId="0EEA9116"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90,6</w:t>
                  </w:r>
                </w:p>
              </w:tc>
            </w:tr>
            <w:tr w:rsidR="00462A92" w:rsidRPr="00F319FA" w14:paraId="68B51D59" w14:textId="77777777" w:rsidTr="00A570AF">
              <w:trPr>
                <w:trHeight w:val="84"/>
              </w:trPr>
              <w:tc>
                <w:tcPr>
                  <w:tcW w:w="2838" w:type="dxa"/>
                </w:tcPr>
                <w:p w14:paraId="49C28C48" w14:textId="0284AAD4"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30</w:t>
                  </w:r>
                </w:p>
              </w:tc>
              <w:tc>
                <w:tcPr>
                  <w:tcW w:w="473" w:type="dxa"/>
                </w:tcPr>
                <w:p w14:paraId="478C7894" w14:textId="5B3629D5"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93,3</w:t>
                  </w:r>
                </w:p>
              </w:tc>
              <w:tc>
                <w:tcPr>
                  <w:tcW w:w="473" w:type="dxa"/>
                </w:tcPr>
                <w:p w14:paraId="72FA981C" w14:textId="33B7F14F"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93,6</w:t>
                  </w:r>
                </w:p>
              </w:tc>
              <w:tc>
                <w:tcPr>
                  <w:tcW w:w="473" w:type="dxa"/>
                </w:tcPr>
                <w:p w14:paraId="12AA5BEB" w14:textId="0537220F"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92,9</w:t>
                  </w:r>
                </w:p>
              </w:tc>
              <w:tc>
                <w:tcPr>
                  <w:tcW w:w="474" w:type="dxa"/>
                </w:tcPr>
                <w:p w14:paraId="2C94EF82" w14:textId="5AD43065"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91,3</w:t>
                  </w:r>
                </w:p>
              </w:tc>
            </w:tr>
            <w:tr w:rsidR="00462A92" w:rsidRPr="00F319FA" w14:paraId="3DEF70E4" w14:textId="77777777" w:rsidTr="00A570AF">
              <w:trPr>
                <w:trHeight w:val="84"/>
              </w:trPr>
              <w:tc>
                <w:tcPr>
                  <w:tcW w:w="2838" w:type="dxa"/>
                </w:tcPr>
                <w:p w14:paraId="3EF75585" w14:textId="12AD722F"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37</w:t>
                  </w:r>
                </w:p>
              </w:tc>
              <w:tc>
                <w:tcPr>
                  <w:tcW w:w="473" w:type="dxa"/>
                </w:tcPr>
                <w:p w14:paraId="3198B84B" w14:textId="2885CE6A"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93,7</w:t>
                  </w:r>
                </w:p>
              </w:tc>
              <w:tc>
                <w:tcPr>
                  <w:tcW w:w="473" w:type="dxa"/>
                </w:tcPr>
                <w:p w14:paraId="4AE2DB14" w14:textId="63757ECA"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93,9</w:t>
                  </w:r>
                </w:p>
              </w:tc>
              <w:tc>
                <w:tcPr>
                  <w:tcW w:w="473" w:type="dxa"/>
                </w:tcPr>
                <w:p w14:paraId="7BFB7331" w14:textId="4564A535"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93,3</w:t>
                  </w:r>
                </w:p>
              </w:tc>
              <w:tc>
                <w:tcPr>
                  <w:tcW w:w="474" w:type="dxa"/>
                </w:tcPr>
                <w:p w14:paraId="787F1256" w14:textId="1822B088"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91,8</w:t>
                  </w:r>
                </w:p>
              </w:tc>
            </w:tr>
            <w:tr w:rsidR="00462A92" w:rsidRPr="00F319FA" w14:paraId="3507C4F2" w14:textId="77777777" w:rsidTr="00A570AF">
              <w:trPr>
                <w:trHeight w:val="84"/>
              </w:trPr>
              <w:tc>
                <w:tcPr>
                  <w:tcW w:w="2838" w:type="dxa"/>
                </w:tcPr>
                <w:p w14:paraId="56E6CD23" w14:textId="3E1A527B"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45</w:t>
                  </w:r>
                </w:p>
              </w:tc>
              <w:tc>
                <w:tcPr>
                  <w:tcW w:w="473" w:type="dxa"/>
                </w:tcPr>
                <w:p w14:paraId="6F58A6C2" w14:textId="173519AC"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94,0</w:t>
                  </w:r>
                </w:p>
              </w:tc>
              <w:tc>
                <w:tcPr>
                  <w:tcW w:w="473" w:type="dxa"/>
                </w:tcPr>
                <w:p w14:paraId="370241A9" w14:textId="39D38C1B"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94,2</w:t>
                  </w:r>
                </w:p>
              </w:tc>
              <w:tc>
                <w:tcPr>
                  <w:tcW w:w="473" w:type="dxa"/>
                </w:tcPr>
                <w:p w14:paraId="6C9DBA7F" w14:textId="12E0FAB2"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93,7</w:t>
                  </w:r>
                </w:p>
              </w:tc>
              <w:tc>
                <w:tcPr>
                  <w:tcW w:w="474" w:type="dxa"/>
                </w:tcPr>
                <w:p w14:paraId="7A088CA0" w14:textId="1C252A24"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92,2</w:t>
                  </w:r>
                </w:p>
              </w:tc>
            </w:tr>
            <w:tr w:rsidR="00462A92" w:rsidRPr="00F319FA" w14:paraId="0A6D9C8B" w14:textId="77777777" w:rsidTr="00A570AF">
              <w:trPr>
                <w:trHeight w:val="84"/>
              </w:trPr>
              <w:tc>
                <w:tcPr>
                  <w:tcW w:w="2838" w:type="dxa"/>
                </w:tcPr>
                <w:p w14:paraId="75FBBD36" w14:textId="28E1E7B8"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55</w:t>
                  </w:r>
                </w:p>
              </w:tc>
              <w:tc>
                <w:tcPr>
                  <w:tcW w:w="473" w:type="dxa"/>
                </w:tcPr>
                <w:p w14:paraId="5596BE6C" w14:textId="27F2122B"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94,3</w:t>
                  </w:r>
                </w:p>
              </w:tc>
              <w:tc>
                <w:tcPr>
                  <w:tcW w:w="473" w:type="dxa"/>
                </w:tcPr>
                <w:p w14:paraId="13140E2D" w14:textId="0E3D47E0"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94,6</w:t>
                  </w:r>
                </w:p>
              </w:tc>
              <w:tc>
                <w:tcPr>
                  <w:tcW w:w="473" w:type="dxa"/>
                </w:tcPr>
                <w:p w14:paraId="03709F21" w14:textId="51825685"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94,1</w:t>
                  </w:r>
                </w:p>
              </w:tc>
              <w:tc>
                <w:tcPr>
                  <w:tcW w:w="474" w:type="dxa"/>
                </w:tcPr>
                <w:p w14:paraId="1295731B" w14:textId="5F2B0996"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92,5</w:t>
                  </w:r>
                </w:p>
              </w:tc>
            </w:tr>
            <w:tr w:rsidR="00462A92" w:rsidRPr="00F319FA" w14:paraId="17E0C466" w14:textId="77777777" w:rsidTr="00A570AF">
              <w:trPr>
                <w:trHeight w:val="84"/>
              </w:trPr>
              <w:tc>
                <w:tcPr>
                  <w:tcW w:w="2838" w:type="dxa"/>
                </w:tcPr>
                <w:p w14:paraId="1B842553" w14:textId="0216AD0A"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75</w:t>
                  </w:r>
                </w:p>
              </w:tc>
              <w:tc>
                <w:tcPr>
                  <w:tcW w:w="473" w:type="dxa"/>
                </w:tcPr>
                <w:p w14:paraId="3798B227" w14:textId="53B13A05"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94,7</w:t>
                  </w:r>
                </w:p>
              </w:tc>
              <w:tc>
                <w:tcPr>
                  <w:tcW w:w="473" w:type="dxa"/>
                </w:tcPr>
                <w:p w14:paraId="77F74334" w14:textId="639FE20E"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95,0</w:t>
                  </w:r>
                </w:p>
              </w:tc>
              <w:tc>
                <w:tcPr>
                  <w:tcW w:w="473" w:type="dxa"/>
                </w:tcPr>
                <w:p w14:paraId="63DA1534" w14:textId="7E2C8C85"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94,6</w:t>
                  </w:r>
                </w:p>
              </w:tc>
              <w:tc>
                <w:tcPr>
                  <w:tcW w:w="474" w:type="dxa"/>
                </w:tcPr>
                <w:p w14:paraId="406C5AB6" w14:textId="02D58ADF"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93,1</w:t>
                  </w:r>
                </w:p>
              </w:tc>
            </w:tr>
            <w:tr w:rsidR="00462A92" w:rsidRPr="00F319FA" w14:paraId="3C12DD56" w14:textId="77777777" w:rsidTr="00A570AF">
              <w:trPr>
                <w:trHeight w:val="84"/>
              </w:trPr>
              <w:tc>
                <w:tcPr>
                  <w:tcW w:w="2838" w:type="dxa"/>
                </w:tcPr>
                <w:p w14:paraId="259536E5" w14:textId="20C61DBE"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w:t>
                  </w:r>
                </w:p>
              </w:tc>
              <w:tc>
                <w:tcPr>
                  <w:tcW w:w="473" w:type="dxa"/>
                </w:tcPr>
                <w:p w14:paraId="6867A6F0" w14:textId="45339254"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95,0</w:t>
                  </w:r>
                </w:p>
              </w:tc>
              <w:tc>
                <w:tcPr>
                  <w:tcW w:w="473" w:type="dxa"/>
                </w:tcPr>
                <w:p w14:paraId="6B7C246B" w14:textId="420C271F"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95,2</w:t>
                  </w:r>
                </w:p>
              </w:tc>
              <w:tc>
                <w:tcPr>
                  <w:tcW w:w="473" w:type="dxa"/>
                </w:tcPr>
                <w:p w14:paraId="148E17E8" w14:textId="6BA001F0"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94,9</w:t>
                  </w:r>
                </w:p>
              </w:tc>
              <w:tc>
                <w:tcPr>
                  <w:tcW w:w="474" w:type="dxa"/>
                </w:tcPr>
                <w:p w14:paraId="2A37DC80" w14:textId="21CB2D69"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93,4</w:t>
                  </w:r>
                </w:p>
              </w:tc>
            </w:tr>
            <w:tr w:rsidR="00462A92" w:rsidRPr="00F319FA" w14:paraId="08C194A2" w14:textId="77777777" w:rsidTr="00A570AF">
              <w:trPr>
                <w:trHeight w:val="84"/>
              </w:trPr>
              <w:tc>
                <w:tcPr>
                  <w:tcW w:w="2838" w:type="dxa"/>
                </w:tcPr>
                <w:p w14:paraId="6C843421" w14:textId="41A9F3B3"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110</w:t>
                  </w:r>
                </w:p>
              </w:tc>
              <w:tc>
                <w:tcPr>
                  <w:tcW w:w="473" w:type="dxa"/>
                </w:tcPr>
                <w:p w14:paraId="26D0C6E8" w14:textId="6320FCA4"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95,2</w:t>
                  </w:r>
                </w:p>
              </w:tc>
              <w:tc>
                <w:tcPr>
                  <w:tcW w:w="473" w:type="dxa"/>
                </w:tcPr>
                <w:p w14:paraId="326B81EE" w14:textId="0365939A"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c>
                <w:tcPr>
                  <w:tcW w:w="473" w:type="dxa"/>
                </w:tcPr>
                <w:p w14:paraId="61646485" w14:textId="2E2ED01A"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95,1</w:t>
                  </w:r>
                </w:p>
              </w:tc>
              <w:tc>
                <w:tcPr>
                  <w:tcW w:w="474" w:type="dxa"/>
                </w:tcPr>
                <w:p w14:paraId="63713315" w14:textId="247AC432"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93,7</w:t>
                  </w:r>
                </w:p>
              </w:tc>
            </w:tr>
            <w:tr w:rsidR="00462A92" w:rsidRPr="00F319FA" w14:paraId="64040B49" w14:textId="77777777" w:rsidTr="00A570AF">
              <w:trPr>
                <w:trHeight w:val="84"/>
              </w:trPr>
              <w:tc>
                <w:tcPr>
                  <w:tcW w:w="2838" w:type="dxa"/>
                </w:tcPr>
                <w:p w14:paraId="0508503B" w14:textId="64440BDD"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132</w:t>
                  </w:r>
                </w:p>
              </w:tc>
              <w:tc>
                <w:tcPr>
                  <w:tcW w:w="473" w:type="dxa"/>
                </w:tcPr>
                <w:p w14:paraId="2AFA8CF9" w14:textId="7E4AAC47"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c>
                <w:tcPr>
                  <w:tcW w:w="473" w:type="dxa"/>
                </w:tcPr>
                <w:p w14:paraId="68FF065E" w14:textId="24E8A35F"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95,6</w:t>
                  </w:r>
                </w:p>
              </w:tc>
              <w:tc>
                <w:tcPr>
                  <w:tcW w:w="473" w:type="dxa"/>
                </w:tcPr>
                <w:p w14:paraId="1AA44328" w14:textId="1F2EDDA4"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c>
                <w:tcPr>
                  <w:tcW w:w="474" w:type="dxa"/>
                </w:tcPr>
                <w:p w14:paraId="2AB10470" w14:textId="6F19911E"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94,0</w:t>
                  </w:r>
                </w:p>
              </w:tc>
            </w:tr>
            <w:tr w:rsidR="00462A92" w:rsidRPr="00F319FA" w14:paraId="2144B5B8" w14:textId="77777777" w:rsidTr="00A570AF">
              <w:trPr>
                <w:trHeight w:val="84"/>
              </w:trPr>
              <w:tc>
                <w:tcPr>
                  <w:tcW w:w="2838" w:type="dxa"/>
                </w:tcPr>
                <w:p w14:paraId="52B9CB46" w14:textId="4D7CE672"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160</w:t>
                  </w:r>
                </w:p>
              </w:tc>
              <w:tc>
                <w:tcPr>
                  <w:tcW w:w="473" w:type="dxa"/>
                </w:tcPr>
                <w:p w14:paraId="3CB80C14" w14:textId="6F84A639"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95,6</w:t>
                  </w:r>
                </w:p>
              </w:tc>
              <w:tc>
                <w:tcPr>
                  <w:tcW w:w="473" w:type="dxa"/>
                </w:tcPr>
                <w:p w14:paraId="7BB43853" w14:textId="03C18678"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95,8</w:t>
                  </w:r>
                </w:p>
              </w:tc>
              <w:tc>
                <w:tcPr>
                  <w:tcW w:w="473" w:type="dxa"/>
                </w:tcPr>
                <w:p w14:paraId="4BE1B8EB" w14:textId="3B6AA739"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95,6</w:t>
                  </w:r>
                </w:p>
              </w:tc>
              <w:tc>
                <w:tcPr>
                  <w:tcW w:w="474" w:type="dxa"/>
                </w:tcPr>
                <w:p w14:paraId="2D7FF773" w14:textId="6F83D661"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94,3</w:t>
                  </w:r>
                </w:p>
              </w:tc>
            </w:tr>
            <w:tr w:rsidR="00462A92" w:rsidRPr="00F319FA" w14:paraId="7263291E" w14:textId="77777777" w:rsidTr="00A570AF">
              <w:trPr>
                <w:trHeight w:val="84"/>
              </w:trPr>
              <w:tc>
                <w:tcPr>
                  <w:tcW w:w="2838" w:type="dxa"/>
                </w:tcPr>
                <w:p w14:paraId="6BD1904F" w14:textId="7BA4CA19"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200 până la 1 000</w:t>
                  </w:r>
                </w:p>
              </w:tc>
              <w:tc>
                <w:tcPr>
                  <w:tcW w:w="473" w:type="dxa"/>
                </w:tcPr>
                <w:p w14:paraId="619A18D0" w14:textId="6D5E0946"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95,8</w:t>
                  </w:r>
                </w:p>
              </w:tc>
              <w:tc>
                <w:tcPr>
                  <w:tcW w:w="473" w:type="dxa"/>
                </w:tcPr>
                <w:p w14:paraId="6FB6D5FA" w14:textId="3C809C4F"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96,0</w:t>
                  </w:r>
                </w:p>
              </w:tc>
              <w:tc>
                <w:tcPr>
                  <w:tcW w:w="473" w:type="dxa"/>
                </w:tcPr>
                <w:p w14:paraId="543BBFAC" w14:textId="7E7E9239"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95,8</w:t>
                  </w:r>
                </w:p>
              </w:tc>
              <w:tc>
                <w:tcPr>
                  <w:tcW w:w="474" w:type="dxa"/>
                </w:tcPr>
                <w:p w14:paraId="1334F9E3" w14:textId="56679846" w:rsidR="00462A92" w:rsidRPr="00F319FA" w:rsidRDefault="00462A92"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94,6</w:t>
                  </w:r>
                </w:p>
              </w:tc>
            </w:tr>
          </w:tbl>
          <w:p w14:paraId="5F3ED4F7" w14:textId="0BF7A4CC" w:rsidR="00462A92" w:rsidRPr="00F319FA" w:rsidRDefault="0052119D" w:rsidP="009A277D">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F319FA">
              <w:rPr>
                <w:rFonts w:eastAsia="Arial Unicode MS"/>
                <w:b/>
                <w:bCs/>
                <w:i/>
                <w:iCs/>
                <w:color w:val="333333"/>
                <w:sz w:val="20"/>
                <w:szCs w:val="20"/>
                <w:shd w:val="clear" w:color="auto" w:fill="FFFFFF"/>
                <w:lang w:val="en-US"/>
              </w:rPr>
              <w:t>Tabelul 3:</w:t>
            </w:r>
          </w:p>
          <w:p w14:paraId="269526E2" w14:textId="599BE7A3" w:rsidR="0052119D" w:rsidRPr="00F319FA" w:rsidRDefault="0052119D" w:rsidP="00462A92">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F319FA">
              <w:rPr>
                <w:rFonts w:eastAsia="Arial Unicode MS"/>
                <w:b/>
                <w:bCs/>
                <w:color w:val="000000" w:themeColor="text1"/>
                <w:sz w:val="20"/>
                <w:szCs w:val="20"/>
                <w:shd w:val="clear" w:color="auto" w:fill="FFFFFF"/>
                <w:lang w:val="en-US"/>
              </w:rPr>
              <w:t xml:space="preserve">Randamente minime </w:t>
            </w:r>
            <w:r w:rsidRPr="00F319FA">
              <w:rPr>
                <w:rFonts w:eastAsia="Arial Unicode MS"/>
                <w:b/>
                <w:bCs/>
                <w:color w:val="000000" w:themeColor="text1"/>
                <w:sz w:val="20"/>
                <w:szCs w:val="20"/>
                <w:shd w:val="clear" w:color="auto" w:fill="FFFFFF"/>
              </w:rPr>
              <w:t>η</w:t>
            </w:r>
            <w:r w:rsidRPr="00F319FA">
              <w:rPr>
                <w:rStyle w:val="subscript"/>
                <w:rFonts w:eastAsia="Arial Unicode MS"/>
                <w:b/>
                <w:bCs/>
                <w:color w:val="000000" w:themeColor="text1"/>
                <w:sz w:val="20"/>
                <w:szCs w:val="20"/>
                <w:vertAlign w:val="subscript"/>
                <w:lang w:val="en-US"/>
              </w:rPr>
              <w:t>n</w:t>
            </w:r>
            <w:r w:rsidR="009A277D" w:rsidRPr="00F319FA">
              <w:rPr>
                <w:rStyle w:val="apple-converted-space"/>
                <w:rFonts w:eastAsia="Arial Unicode MS"/>
                <w:b/>
                <w:bCs/>
                <w:color w:val="000000" w:themeColor="text1"/>
                <w:sz w:val="20"/>
                <w:szCs w:val="20"/>
                <w:shd w:val="clear" w:color="auto" w:fill="FFFFFF"/>
                <w:lang w:val="en-US"/>
              </w:rPr>
              <w:t xml:space="preserve"> </w:t>
            </w:r>
            <w:r w:rsidRPr="00F319FA">
              <w:rPr>
                <w:rFonts w:eastAsia="Arial Unicode MS"/>
                <w:b/>
                <w:bCs/>
                <w:color w:val="000000" w:themeColor="text1"/>
                <w:sz w:val="20"/>
                <w:szCs w:val="20"/>
                <w:shd w:val="clear" w:color="auto" w:fill="FFFFFF"/>
                <w:lang w:val="en-US"/>
              </w:rPr>
              <w:t>pentru nivelul de eficiență IE4 la 50 Hz (%)</w:t>
            </w:r>
          </w:p>
          <w:tbl>
            <w:tblPr>
              <w:tblStyle w:val="TableGrid"/>
              <w:tblW w:w="0" w:type="auto"/>
              <w:tblLayout w:type="fixed"/>
              <w:tblLook w:val="04A0" w:firstRow="1" w:lastRow="0" w:firstColumn="1" w:lastColumn="0" w:noHBand="0" w:noVBand="1"/>
            </w:tblPr>
            <w:tblGrid>
              <w:gridCol w:w="2838"/>
              <w:gridCol w:w="473"/>
              <w:gridCol w:w="473"/>
              <w:gridCol w:w="473"/>
              <w:gridCol w:w="474"/>
            </w:tblGrid>
            <w:tr w:rsidR="009A277D" w:rsidRPr="00F319FA" w14:paraId="689FEEB4" w14:textId="77777777" w:rsidTr="0052119D">
              <w:trPr>
                <w:trHeight w:val="85"/>
              </w:trPr>
              <w:tc>
                <w:tcPr>
                  <w:tcW w:w="2838" w:type="dxa"/>
                  <w:vMerge w:val="restart"/>
                </w:tcPr>
                <w:p w14:paraId="02647936" w14:textId="5155CF62" w:rsidR="0052119D" w:rsidRPr="00F319FA" w:rsidRDefault="0052119D" w:rsidP="00874479">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F319FA">
                    <w:rPr>
                      <w:rFonts w:eastAsia="Arial Unicode MS"/>
                      <w:b/>
                      <w:bCs/>
                      <w:color w:val="000000" w:themeColor="text1"/>
                      <w:sz w:val="20"/>
                      <w:szCs w:val="20"/>
                      <w:shd w:val="clear" w:color="auto" w:fill="FFFFFF"/>
                      <w:lang w:val="en-US"/>
                    </w:rPr>
                    <w:t>Puterea utilă nominală P</w:t>
                  </w:r>
                  <w:r w:rsidRPr="00F319FA">
                    <w:rPr>
                      <w:rStyle w:val="subscript"/>
                      <w:rFonts w:eastAsia="Arial Unicode MS"/>
                      <w:b/>
                      <w:bCs/>
                      <w:color w:val="000000" w:themeColor="text1"/>
                      <w:sz w:val="20"/>
                      <w:szCs w:val="20"/>
                      <w:vertAlign w:val="subscript"/>
                      <w:lang w:val="en-US"/>
                    </w:rPr>
                    <w:t>N</w:t>
                  </w:r>
                  <w:r w:rsidR="009A277D" w:rsidRPr="00F319FA">
                    <w:rPr>
                      <w:rStyle w:val="apple-converted-space"/>
                      <w:rFonts w:eastAsia="Arial Unicode MS"/>
                      <w:b/>
                      <w:bCs/>
                      <w:color w:val="000000" w:themeColor="text1"/>
                      <w:sz w:val="20"/>
                      <w:szCs w:val="20"/>
                      <w:shd w:val="clear" w:color="auto" w:fill="FFFFFF"/>
                      <w:lang w:val="en-US"/>
                    </w:rPr>
                    <w:t xml:space="preserve"> </w:t>
                  </w:r>
                  <w:r w:rsidRPr="00F319FA">
                    <w:rPr>
                      <w:rFonts w:eastAsia="Arial Unicode MS"/>
                      <w:b/>
                      <w:bCs/>
                      <w:color w:val="000000" w:themeColor="text1"/>
                      <w:sz w:val="20"/>
                      <w:szCs w:val="20"/>
                      <w:shd w:val="clear" w:color="auto" w:fill="FFFFFF"/>
                      <w:lang w:val="en-US"/>
                    </w:rPr>
                    <w:t>[kW]</w:t>
                  </w:r>
                </w:p>
              </w:tc>
              <w:tc>
                <w:tcPr>
                  <w:tcW w:w="1893" w:type="dxa"/>
                  <w:gridSpan w:val="4"/>
                </w:tcPr>
                <w:p w14:paraId="5D964347" w14:textId="12AA28CE" w:rsidR="0052119D" w:rsidRPr="00F319FA" w:rsidRDefault="0052119D" w:rsidP="00874479">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F319FA">
                    <w:rPr>
                      <w:rFonts w:eastAsia="Arial Unicode MS"/>
                      <w:b/>
                      <w:bCs/>
                      <w:color w:val="000000" w:themeColor="text1"/>
                      <w:sz w:val="20"/>
                      <w:szCs w:val="20"/>
                      <w:shd w:val="clear" w:color="auto" w:fill="FFFFFF"/>
                      <w:lang w:val="en-US"/>
                    </w:rPr>
                    <w:t>Număr de poli</w:t>
                  </w:r>
                </w:p>
              </w:tc>
            </w:tr>
            <w:tr w:rsidR="0052119D" w:rsidRPr="00F319FA" w14:paraId="578E3E0E" w14:textId="77777777" w:rsidTr="004F5D9A">
              <w:trPr>
                <w:trHeight w:val="84"/>
              </w:trPr>
              <w:tc>
                <w:tcPr>
                  <w:tcW w:w="2838" w:type="dxa"/>
                  <w:vMerge/>
                </w:tcPr>
                <w:p w14:paraId="20703B61"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473" w:type="dxa"/>
                </w:tcPr>
                <w:p w14:paraId="002FD095" w14:textId="7973D05B"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2</w:t>
                  </w:r>
                </w:p>
              </w:tc>
              <w:tc>
                <w:tcPr>
                  <w:tcW w:w="473" w:type="dxa"/>
                </w:tcPr>
                <w:p w14:paraId="4561A05F" w14:textId="3FE27AFD"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4</w:t>
                  </w:r>
                </w:p>
              </w:tc>
              <w:tc>
                <w:tcPr>
                  <w:tcW w:w="473" w:type="dxa"/>
                </w:tcPr>
                <w:p w14:paraId="4D5237DA" w14:textId="6DED717D"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6</w:t>
                  </w:r>
                </w:p>
              </w:tc>
              <w:tc>
                <w:tcPr>
                  <w:tcW w:w="474" w:type="dxa"/>
                </w:tcPr>
                <w:p w14:paraId="0CA2AB31" w14:textId="3782D590"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8</w:t>
                  </w:r>
                </w:p>
              </w:tc>
            </w:tr>
            <w:tr w:rsidR="0052119D" w:rsidRPr="00F319FA" w14:paraId="2091A1D2" w14:textId="77777777" w:rsidTr="008D4298">
              <w:tc>
                <w:tcPr>
                  <w:tcW w:w="2838" w:type="dxa"/>
                </w:tcPr>
                <w:p w14:paraId="14ADF954" w14:textId="52540AE2"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0,12</w:t>
                  </w:r>
                </w:p>
              </w:tc>
              <w:tc>
                <w:tcPr>
                  <w:tcW w:w="473" w:type="dxa"/>
                </w:tcPr>
                <w:p w14:paraId="6B1A1E6D" w14:textId="2FF3B5A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66,5</w:t>
                  </w:r>
                </w:p>
              </w:tc>
              <w:tc>
                <w:tcPr>
                  <w:tcW w:w="473" w:type="dxa"/>
                </w:tcPr>
                <w:p w14:paraId="640E34D5" w14:textId="1AF4614C"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69,8</w:t>
                  </w:r>
                </w:p>
              </w:tc>
              <w:tc>
                <w:tcPr>
                  <w:tcW w:w="473" w:type="dxa"/>
                </w:tcPr>
                <w:p w14:paraId="100DB0B7" w14:textId="5B1D0CFF"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64,9</w:t>
                  </w:r>
                </w:p>
              </w:tc>
              <w:tc>
                <w:tcPr>
                  <w:tcW w:w="474" w:type="dxa"/>
                </w:tcPr>
                <w:p w14:paraId="2C99BA6D" w14:textId="29CF93CF"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62,3</w:t>
                  </w:r>
                </w:p>
              </w:tc>
            </w:tr>
            <w:tr w:rsidR="0052119D" w:rsidRPr="00F319FA" w14:paraId="4C991DE7" w14:textId="77777777" w:rsidTr="008D4298">
              <w:tc>
                <w:tcPr>
                  <w:tcW w:w="2838" w:type="dxa"/>
                </w:tcPr>
                <w:p w14:paraId="161C5C66" w14:textId="6DC6336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0,18</w:t>
                  </w:r>
                </w:p>
              </w:tc>
              <w:tc>
                <w:tcPr>
                  <w:tcW w:w="473" w:type="dxa"/>
                </w:tcPr>
                <w:p w14:paraId="59117F4F" w14:textId="295A04C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70,8</w:t>
                  </w:r>
                </w:p>
              </w:tc>
              <w:tc>
                <w:tcPr>
                  <w:tcW w:w="473" w:type="dxa"/>
                </w:tcPr>
                <w:p w14:paraId="0F4DD3C4" w14:textId="6BF958C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74,7</w:t>
                  </w:r>
                </w:p>
              </w:tc>
              <w:tc>
                <w:tcPr>
                  <w:tcW w:w="473" w:type="dxa"/>
                </w:tcPr>
                <w:p w14:paraId="37C1C66B" w14:textId="7E58AFF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70,1</w:t>
                  </w:r>
                </w:p>
              </w:tc>
              <w:tc>
                <w:tcPr>
                  <w:tcW w:w="474" w:type="dxa"/>
                </w:tcPr>
                <w:p w14:paraId="1FE5C3E6" w14:textId="649405E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67,2</w:t>
                  </w:r>
                </w:p>
              </w:tc>
            </w:tr>
            <w:tr w:rsidR="0052119D" w:rsidRPr="00F319FA" w14:paraId="3425FFFA" w14:textId="77777777" w:rsidTr="008D4298">
              <w:tc>
                <w:tcPr>
                  <w:tcW w:w="2838" w:type="dxa"/>
                </w:tcPr>
                <w:p w14:paraId="06AAE987" w14:textId="25FDB52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0,20</w:t>
                  </w:r>
                </w:p>
              </w:tc>
              <w:tc>
                <w:tcPr>
                  <w:tcW w:w="473" w:type="dxa"/>
                </w:tcPr>
                <w:p w14:paraId="65CD8DF9" w14:textId="5BC3B36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71,9</w:t>
                  </w:r>
                </w:p>
              </w:tc>
              <w:tc>
                <w:tcPr>
                  <w:tcW w:w="473" w:type="dxa"/>
                </w:tcPr>
                <w:p w14:paraId="19CC7090" w14:textId="2A8E192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75,8</w:t>
                  </w:r>
                </w:p>
              </w:tc>
              <w:tc>
                <w:tcPr>
                  <w:tcW w:w="473" w:type="dxa"/>
                </w:tcPr>
                <w:p w14:paraId="5306F564" w14:textId="7D1EB2F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71,4</w:t>
                  </w:r>
                </w:p>
              </w:tc>
              <w:tc>
                <w:tcPr>
                  <w:tcW w:w="474" w:type="dxa"/>
                </w:tcPr>
                <w:p w14:paraId="4D00D631" w14:textId="0247B1D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68,4</w:t>
                  </w:r>
                </w:p>
              </w:tc>
            </w:tr>
            <w:tr w:rsidR="0052119D" w:rsidRPr="00F319FA" w14:paraId="3EB2D18D" w14:textId="77777777" w:rsidTr="008D4298">
              <w:tc>
                <w:tcPr>
                  <w:tcW w:w="2838" w:type="dxa"/>
                </w:tcPr>
                <w:p w14:paraId="7D3D29A9" w14:textId="6BB7099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0,25</w:t>
                  </w:r>
                </w:p>
              </w:tc>
              <w:tc>
                <w:tcPr>
                  <w:tcW w:w="473" w:type="dxa"/>
                </w:tcPr>
                <w:p w14:paraId="2E7437C6" w14:textId="5AD533C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74,3</w:t>
                  </w:r>
                </w:p>
              </w:tc>
              <w:tc>
                <w:tcPr>
                  <w:tcW w:w="473" w:type="dxa"/>
                </w:tcPr>
                <w:p w14:paraId="3B8C78AD" w14:textId="1A160261"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77,9</w:t>
                  </w:r>
                </w:p>
              </w:tc>
              <w:tc>
                <w:tcPr>
                  <w:tcW w:w="473" w:type="dxa"/>
                </w:tcPr>
                <w:p w14:paraId="16FE6535" w14:textId="26446B4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74,1</w:t>
                  </w:r>
                </w:p>
              </w:tc>
              <w:tc>
                <w:tcPr>
                  <w:tcW w:w="474" w:type="dxa"/>
                </w:tcPr>
                <w:p w14:paraId="387D6C5C" w14:textId="6CF2B02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70,8</w:t>
                  </w:r>
                </w:p>
              </w:tc>
            </w:tr>
            <w:tr w:rsidR="0052119D" w:rsidRPr="00F319FA" w14:paraId="0B3FA691" w14:textId="77777777" w:rsidTr="008D4298">
              <w:tc>
                <w:tcPr>
                  <w:tcW w:w="2838" w:type="dxa"/>
                </w:tcPr>
                <w:p w14:paraId="21A086E4" w14:textId="4514DA7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0,37</w:t>
                  </w:r>
                </w:p>
              </w:tc>
              <w:tc>
                <w:tcPr>
                  <w:tcW w:w="473" w:type="dxa"/>
                </w:tcPr>
                <w:p w14:paraId="2663967F" w14:textId="1493D38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sidRPr="00F319FA">
                    <w:rPr>
                      <w:rFonts w:eastAsia="Arial Unicode MS"/>
                      <w:color w:val="333333"/>
                      <w:sz w:val="20"/>
                      <w:szCs w:val="20"/>
                      <w:shd w:val="clear" w:color="auto" w:fill="FFFFFF"/>
                      <w:lang w:val="en-US"/>
                    </w:rPr>
                    <w:t>78,1</w:t>
                  </w:r>
                </w:p>
              </w:tc>
              <w:tc>
                <w:tcPr>
                  <w:tcW w:w="473" w:type="dxa"/>
                </w:tcPr>
                <w:p w14:paraId="55914C6B" w14:textId="7EADE80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81,1</w:t>
                  </w:r>
                </w:p>
              </w:tc>
              <w:tc>
                <w:tcPr>
                  <w:tcW w:w="473" w:type="dxa"/>
                </w:tcPr>
                <w:p w14:paraId="422D8D3F" w14:textId="16EDD9A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78,0</w:t>
                  </w:r>
                </w:p>
              </w:tc>
              <w:tc>
                <w:tcPr>
                  <w:tcW w:w="474" w:type="dxa"/>
                </w:tcPr>
                <w:p w14:paraId="689084B3" w14:textId="7AF84AF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74,3</w:t>
                  </w:r>
                </w:p>
              </w:tc>
            </w:tr>
            <w:tr w:rsidR="0052119D" w:rsidRPr="00F319FA" w14:paraId="140C1EEF" w14:textId="77777777" w:rsidTr="008D4298">
              <w:tc>
                <w:tcPr>
                  <w:tcW w:w="2838" w:type="dxa"/>
                </w:tcPr>
                <w:p w14:paraId="2EFFA648" w14:textId="0ACFA24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0,40</w:t>
                  </w:r>
                </w:p>
              </w:tc>
              <w:tc>
                <w:tcPr>
                  <w:tcW w:w="473" w:type="dxa"/>
                </w:tcPr>
                <w:p w14:paraId="209AE02A" w14:textId="68D602F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78,9</w:t>
                  </w:r>
                </w:p>
              </w:tc>
              <w:tc>
                <w:tcPr>
                  <w:tcW w:w="473" w:type="dxa"/>
                </w:tcPr>
                <w:p w14:paraId="70967416" w14:textId="33CABAB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81,7</w:t>
                  </w:r>
                </w:p>
              </w:tc>
              <w:tc>
                <w:tcPr>
                  <w:tcW w:w="473" w:type="dxa"/>
                </w:tcPr>
                <w:p w14:paraId="56F05F1C" w14:textId="5F9BACB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78,7</w:t>
                  </w:r>
                </w:p>
              </w:tc>
              <w:tc>
                <w:tcPr>
                  <w:tcW w:w="474" w:type="dxa"/>
                </w:tcPr>
                <w:p w14:paraId="5E7D9D65" w14:textId="0AE9B95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74,9</w:t>
                  </w:r>
                </w:p>
              </w:tc>
            </w:tr>
            <w:tr w:rsidR="0052119D" w:rsidRPr="00F319FA" w14:paraId="47B8EFB9" w14:textId="77777777" w:rsidTr="008D4298">
              <w:tc>
                <w:tcPr>
                  <w:tcW w:w="2838" w:type="dxa"/>
                </w:tcPr>
                <w:p w14:paraId="70C9ECDD" w14:textId="55256CC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0,55</w:t>
                  </w:r>
                </w:p>
              </w:tc>
              <w:tc>
                <w:tcPr>
                  <w:tcW w:w="473" w:type="dxa"/>
                </w:tcPr>
                <w:p w14:paraId="0D90CA9B" w14:textId="696327C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81,5</w:t>
                  </w:r>
                </w:p>
              </w:tc>
              <w:tc>
                <w:tcPr>
                  <w:tcW w:w="473" w:type="dxa"/>
                </w:tcPr>
                <w:p w14:paraId="06B95A94" w14:textId="2B4604D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83,9</w:t>
                  </w:r>
                </w:p>
              </w:tc>
              <w:tc>
                <w:tcPr>
                  <w:tcW w:w="473" w:type="dxa"/>
                </w:tcPr>
                <w:p w14:paraId="0FD49112" w14:textId="260DB96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80,9</w:t>
                  </w:r>
                </w:p>
              </w:tc>
              <w:tc>
                <w:tcPr>
                  <w:tcW w:w="474" w:type="dxa"/>
                </w:tcPr>
                <w:p w14:paraId="68CE26F2" w14:textId="4DDA971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77,0</w:t>
                  </w:r>
                </w:p>
              </w:tc>
            </w:tr>
            <w:tr w:rsidR="0052119D" w:rsidRPr="00F319FA" w14:paraId="6644D367" w14:textId="77777777" w:rsidTr="008D4298">
              <w:tc>
                <w:tcPr>
                  <w:tcW w:w="2838" w:type="dxa"/>
                </w:tcPr>
                <w:p w14:paraId="05396AD0" w14:textId="00CAC43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lastRenderedPageBreak/>
                    <w:t>0,75</w:t>
                  </w:r>
                </w:p>
              </w:tc>
              <w:tc>
                <w:tcPr>
                  <w:tcW w:w="473" w:type="dxa"/>
                </w:tcPr>
                <w:p w14:paraId="06C369E2" w14:textId="50F1FEE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83,5</w:t>
                  </w:r>
                </w:p>
              </w:tc>
              <w:tc>
                <w:tcPr>
                  <w:tcW w:w="473" w:type="dxa"/>
                </w:tcPr>
                <w:p w14:paraId="11C1BF0C" w14:textId="3CD901A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85,7</w:t>
                  </w:r>
                </w:p>
              </w:tc>
              <w:tc>
                <w:tcPr>
                  <w:tcW w:w="473" w:type="dxa"/>
                </w:tcPr>
                <w:p w14:paraId="50CAEED3" w14:textId="4F43587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82,7</w:t>
                  </w:r>
                </w:p>
              </w:tc>
              <w:tc>
                <w:tcPr>
                  <w:tcW w:w="474" w:type="dxa"/>
                </w:tcPr>
                <w:p w14:paraId="1438E8BA" w14:textId="201DE39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78,4</w:t>
                  </w:r>
                </w:p>
              </w:tc>
            </w:tr>
            <w:tr w:rsidR="0052119D" w:rsidRPr="00F319FA" w14:paraId="13148443" w14:textId="77777777" w:rsidTr="008D4298">
              <w:tc>
                <w:tcPr>
                  <w:tcW w:w="2838" w:type="dxa"/>
                </w:tcPr>
                <w:p w14:paraId="0B6F3AEB" w14:textId="1C45846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1,1</w:t>
                  </w:r>
                </w:p>
              </w:tc>
              <w:tc>
                <w:tcPr>
                  <w:tcW w:w="473" w:type="dxa"/>
                </w:tcPr>
                <w:p w14:paraId="4533F32E" w14:textId="71F2406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85,2</w:t>
                  </w:r>
                </w:p>
              </w:tc>
              <w:tc>
                <w:tcPr>
                  <w:tcW w:w="473" w:type="dxa"/>
                </w:tcPr>
                <w:p w14:paraId="7505132F" w14:textId="1BC5008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87,2</w:t>
                  </w:r>
                </w:p>
              </w:tc>
              <w:tc>
                <w:tcPr>
                  <w:tcW w:w="473" w:type="dxa"/>
                </w:tcPr>
                <w:p w14:paraId="5EBDEC5B" w14:textId="25B58835"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84,5</w:t>
                  </w:r>
                </w:p>
              </w:tc>
              <w:tc>
                <w:tcPr>
                  <w:tcW w:w="474" w:type="dxa"/>
                </w:tcPr>
                <w:p w14:paraId="372149AF" w14:textId="223285A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80,8</w:t>
                  </w:r>
                </w:p>
              </w:tc>
            </w:tr>
            <w:tr w:rsidR="0052119D" w:rsidRPr="00F319FA" w14:paraId="66A5CE01" w14:textId="77777777" w:rsidTr="008D4298">
              <w:tc>
                <w:tcPr>
                  <w:tcW w:w="2838" w:type="dxa"/>
                </w:tcPr>
                <w:p w14:paraId="46DA6F09" w14:textId="1277265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1,5</w:t>
                  </w:r>
                </w:p>
              </w:tc>
              <w:tc>
                <w:tcPr>
                  <w:tcW w:w="473" w:type="dxa"/>
                </w:tcPr>
                <w:p w14:paraId="44E27BD8" w14:textId="3C040F0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86,5</w:t>
                  </w:r>
                </w:p>
              </w:tc>
              <w:tc>
                <w:tcPr>
                  <w:tcW w:w="473" w:type="dxa"/>
                </w:tcPr>
                <w:p w14:paraId="3FB5E390" w14:textId="146D38A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88,2</w:t>
                  </w:r>
                </w:p>
              </w:tc>
              <w:tc>
                <w:tcPr>
                  <w:tcW w:w="473" w:type="dxa"/>
                </w:tcPr>
                <w:p w14:paraId="3FE7D9D6" w14:textId="468C949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85,9</w:t>
                  </w:r>
                </w:p>
              </w:tc>
              <w:tc>
                <w:tcPr>
                  <w:tcW w:w="474" w:type="dxa"/>
                </w:tcPr>
                <w:p w14:paraId="3C9CCE5E" w14:textId="2770EF5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82,6</w:t>
                  </w:r>
                </w:p>
              </w:tc>
            </w:tr>
            <w:tr w:rsidR="0052119D" w:rsidRPr="00F319FA" w14:paraId="7A87B231" w14:textId="77777777" w:rsidTr="008D4298">
              <w:tc>
                <w:tcPr>
                  <w:tcW w:w="2838" w:type="dxa"/>
                </w:tcPr>
                <w:p w14:paraId="4B2B0583" w14:textId="0FB201D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2,2</w:t>
                  </w:r>
                </w:p>
              </w:tc>
              <w:tc>
                <w:tcPr>
                  <w:tcW w:w="473" w:type="dxa"/>
                </w:tcPr>
                <w:p w14:paraId="4C7F5B30" w14:textId="555B2515"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88,0</w:t>
                  </w:r>
                </w:p>
              </w:tc>
              <w:tc>
                <w:tcPr>
                  <w:tcW w:w="473" w:type="dxa"/>
                </w:tcPr>
                <w:p w14:paraId="4CDA3028" w14:textId="303DE89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89,5</w:t>
                  </w:r>
                </w:p>
              </w:tc>
              <w:tc>
                <w:tcPr>
                  <w:tcW w:w="473" w:type="dxa"/>
                </w:tcPr>
                <w:p w14:paraId="697641B3" w14:textId="612448E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87,4</w:t>
                  </w:r>
                </w:p>
              </w:tc>
              <w:tc>
                <w:tcPr>
                  <w:tcW w:w="474" w:type="dxa"/>
                </w:tcPr>
                <w:p w14:paraId="78C361B1" w14:textId="088A772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84,5</w:t>
                  </w:r>
                </w:p>
              </w:tc>
            </w:tr>
            <w:tr w:rsidR="0052119D" w:rsidRPr="00F319FA" w14:paraId="71ED7052" w14:textId="77777777" w:rsidTr="008D4298">
              <w:tc>
                <w:tcPr>
                  <w:tcW w:w="2838" w:type="dxa"/>
                </w:tcPr>
                <w:p w14:paraId="4B3D7308" w14:textId="72F16DA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w:t>
                  </w:r>
                </w:p>
              </w:tc>
              <w:tc>
                <w:tcPr>
                  <w:tcW w:w="473" w:type="dxa"/>
                </w:tcPr>
                <w:p w14:paraId="0F72D47F" w14:textId="21F9A9F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89,1</w:t>
                  </w:r>
                </w:p>
              </w:tc>
              <w:tc>
                <w:tcPr>
                  <w:tcW w:w="473" w:type="dxa"/>
                </w:tcPr>
                <w:p w14:paraId="434ED6C4" w14:textId="073AD79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90,4</w:t>
                  </w:r>
                </w:p>
              </w:tc>
              <w:tc>
                <w:tcPr>
                  <w:tcW w:w="473" w:type="dxa"/>
                </w:tcPr>
                <w:p w14:paraId="4291F3BF" w14:textId="11447CE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88,6</w:t>
                  </w:r>
                </w:p>
              </w:tc>
              <w:tc>
                <w:tcPr>
                  <w:tcW w:w="474" w:type="dxa"/>
                </w:tcPr>
                <w:p w14:paraId="7440B85B" w14:textId="6C3B69F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85,9</w:t>
                  </w:r>
                </w:p>
              </w:tc>
            </w:tr>
            <w:tr w:rsidR="0052119D" w:rsidRPr="00F319FA" w14:paraId="793EEFF7" w14:textId="77777777" w:rsidTr="008D4298">
              <w:tc>
                <w:tcPr>
                  <w:tcW w:w="2838" w:type="dxa"/>
                </w:tcPr>
                <w:p w14:paraId="0107211D" w14:textId="1B14765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4</w:t>
                  </w:r>
                </w:p>
              </w:tc>
              <w:tc>
                <w:tcPr>
                  <w:tcW w:w="473" w:type="dxa"/>
                </w:tcPr>
                <w:p w14:paraId="098E0E69" w14:textId="2D48596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90,0</w:t>
                  </w:r>
                </w:p>
              </w:tc>
              <w:tc>
                <w:tcPr>
                  <w:tcW w:w="473" w:type="dxa"/>
                </w:tcPr>
                <w:p w14:paraId="29CB8074" w14:textId="3814ECF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91,1</w:t>
                  </w:r>
                </w:p>
              </w:tc>
              <w:tc>
                <w:tcPr>
                  <w:tcW w:w="473" w:type="dxa"/>
                </w:tcPr>
                <w:p w14:paraId="7F0BAADB" w14:textId="3791337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89,5</w:t>
                  </w:r>
                </w:p>
              </w:tc>
              <w:tc>
                <w:tcPr>
                  <w:tcW w:w="474" w:type="dxa"/>
                </w:tcPr>
                <w:p w14:paraId="7DA68B67" w14:textId="5E5D9C9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87,1</w:t>
                  </w:r>
                </w:p>
              </w:tc>
            </w:tr>
            <w:tr w:rsidR="0052119D" w:rsidRPr="00F319FA" w14:paraId="700CC417" w14:textId="77777777" w:rsidTr="008D4298">
              <w:tc>
                <w:tcPr>
                  <w:tcW w:w="2838" w:type="dxa"/>
                </w:tcPr>
                <w:p w14:paraId="565FAC5F" w14:textId="7734616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5,5</w:t>
                  </w:r>
                </w:p>
              </w:tc>
              <w:tc>
                <w:tcPr>
                  <w:tcW w:w="473" w:type="dxa"/>
                </w:tcPr>
                <w:p w14:paraId="2F64A2FC" w14:textId="3FD8527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90,9</w:t>
                  </w:r>
                </w:p>
              </w:tc>
              <w:tc>
                <w:tcPr>
                  <w:tcW w:w="473" w:type="dxa"/>
                </w:tcPr>
                <w:p w14:paraId="42CD7BA8" w14:textId="60FCFBE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91,9</w:t>
                  </w:r>
                </w:p>
              </w:tc>
              <w:tc>
                <w:tcPr>
                  <w:tcW w:w="473" w:type="dxa"/>
                </w:tcPr>
                <w:p w14:paraId="600DBB43" w14:textId="304E7E81"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90,5</w:t>
                  </w:r>
                </w:p>
              </w:tc>
              <w:tc>
                <w:tcPr>
                  <w:tcW w:w="474" w:type="dxa"/>
                </w:tcPr>
                <w:p w14:paraId="09D5F460" w14:textId="2C7DC7E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88,3</w:t>
                  </w:r>
                </w:p>
              </w:tc>
            </w:tr>
            <w:tr w:rsidR="0052119D" w:rsidRPr="00F319FA" w14:paraId="3DDD60E8" w14:textId="77777777" w:rsidTr="008D4298">
              <w:tc>
                <w:tcPr>
                  <w:tcW w:w="2838" w:type="dxa"/>
                </w:tcPr>
                <w:p w14:paraId="3CB50F09" w14:textId="5E2562D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7,5</w:t>
                  </w:r>
                </w:p>
              </w:tc>
              <w:tc>
                <w:tcPr>
                  <w:tcW w:w="473" w:type="dxa"/>
                </w:tcPr>
                <w:p w14:paraId="090EB15A" w14:textId="68A6779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91,7</w:t>
                  </w:r>
                </w:p>
              </w:tc>
              <w:tc>
                <w:tcPr>
                  <w:tcW w:w="473" w:type="dxa"/>
                </w:tcPr>
                <w:p w14:paraId="13B67E73" w14:textId="7926DF75"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92,6</w:t>
                  </w:r>
                </w:p>
              </w:tc>
              <w:tc>
                <w:tcPr>
                  <w:tcW w:w="473" w:type="dxa"/>
                </w:tcPr>
                <w:p w14:paraId="5B1DB075" w14:textId="5F838E4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91,3</w:t>
                  </w:r>
                </w:p>
              </w:tc>
              <w:tc>
                <w:tcPr>
                  <w:tcW w:w="474" w:type="dxa"/>
                </w:tcPr>
                <w:p w14:paraId="1D075890" w14:textId="76CCE03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89,3</w:t>
                  </w:r>
                </w:p>
              </w:tc>
            </w:tr>
            <w:tr w:rsidR="0052119D" w:rsidRPr="00F319FA" w14:paraId="68BE74D9" w14:textId="77777777" w:rsidTr="008D4298">
              <w:tc>
                <w:tcPr>
                  <w:tcW w:w="2838" w:type="dxa"/>
                </w:tcPr>
                <w:p w14:paraId="0084A9DD" w14:textId="44A43F4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11</w:t>
                  </w:r>
                </w:p>
              </w:tc>
              <w:tc>
                <w:tcPr>
                  <w:tcW w:w="473" w:type="dxa"/>
                </w:tcPr>
                <w:p w14:paraId="7C753004" w14:textId="37FF381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92,6</w:t>
                  </w:r>
                </w:p>
              </w:tc>
              <w:tc>
                <w:tcPr>
                  <w:tcW w:w="473" w:type="dxa"/>
                </w:tcPr>
                <w:p w14:paraId="36BFF427" w14:textId="44F53DE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93,3</w:t>
                  </w:r>
                </w:p>
              </w:tc>
              <w:tc>
                <w:tcPr>
                  <w:tcW w:w="473" w:type="dxa"/>
                </w:tcPr>
                <w:p w14:paraId="7D06545B" w14:textId="08744B8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92,3</w:t>
                  </w:r>
                </w:p>
              </w:tc>
              <w:tc>
                <w:tcPr>
                  <w:tcW w:w="474" w:type="dxa"/>
                </w:tcPr>
                <w:p w14:paraId="76DF1F3E" w14:textId="5A0CEF3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90,4</w:t>
                  </w:r>
                </w:p>
              </w:tc>
            </w:tr>
            <w:tr w:rsidR="0052119D" w:rsidRPr="00F319FA" w14:paraId="326ED0AB" w14:textId="77777777" w:rsidTr="008D4298">
              <w:tc>
                <w:tcPr>
                  <w:tcW w:w="2838" w:type="dxa"/>
                </w:tcPr>
                <w:p w14:paraId="69DAA992" w14:textId="12C2C42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15</w:t>
                  </w:r>
                </w:p>
              </w:tc>
              <w:tc>
                <w:tcPr>
                  <w:tcW w:w="473" w:type="dxa"/>
                </w:tcPr>
                <w:p w14:paraId="04A828E0" w14:textId="42D7ABF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93,3</w:t>
                  </w:r>
                </w:p>
              </w:tc>
              <w:tc>
                <w:tcPr>
                  <w:tcW w:w="473" w:type="dxa"/>
                </w:tcPr>
                <w:p w14:paraId="4234BCE4" w14:textId="37764981"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93,9</w:t>
                  </w:r>
                </w:p>
              </w:tc>
              <w:tc>
                <w:tcPr>
                  <w:tcW w:w="473" w:type="dxa"/>
                </w:tcPr>
                <w:p w14:paraId="7C3F5469" w14:textId="1DB71C2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92,9</w:t>
                  </w:r>
                </w:p>
              </w:tc>
              <w:tc>
                <w:tcPr>
                  <w:tcW w:w="474" w:type="dxa"/>
                </w:tcPr>
                <w:p w14:paraId="24963B54" w14:textId="165DE59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91,2</w:t>
                  </w:r>
                </w:p>
              </w:tc>
            </w:tr>
            <w:tr w:rsidR="0052119D" w:rsidRPr="00F319FA" w14:paraId="1672B0B3" w14:textId="77777777" w:rsidTr="008D4298">
              <w:tc>
                <w:tcPr>
                  <w:tcW w:w="2838" w:type="dxa"/>
                </w:tcPr>
                <w:p w14:paraId="5D6AD883" w14:textId="310D90C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18,5</w:t>
                  </w:r>
                </w:p>
              </w:tc>
              <w:tc>
                <w:tcPr>
                  <w:tcW w:w="473" w:type="dxa"/>
                </w:tcPr>
                <w:p w14:paraId="67011359" w14:textId="2137289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93,7</w:t>
                  </w:r>
                </w:p>
              </w:tc>
              <w:tc>
                <w:tcPr>
                  <w:tcW w:w="473" w:type="dxa"/>
                </w:tcPr>
                <w:p w14:paraId="2F501D8B" w14:textId="64D61D1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94,2</w:t>
                  </w:r>
                </w:p>
              </w:tc>
              <w:tc>
                <w:tcPr>
                  <w:tcW w:w="473" w:type="dxa"/>
                </w:tcPr>
                <w:p w14:paraId="2F8A19AA" w14:textId="46F4825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93,4</w:t>
                  </w:r>
                </w:p>
              </w:tc>
              <w:tc>
                <w:tcPr>
                  <w:tcW w:w="474" w:type="dxa"/>
                </w:tcPr>
                <w:p w14:paraId="60076320" w14:textId="3F90962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91,7</w:t>
                  </w:r>
                </w:p>
              </w:tc>
            </w:tr>
            <w:tr w:rsidR="0052119D" w:rsidRPr="00F319FA" w14:paraId="358B3E2D" w14:textId="77777777" w:rsidTr="008D4298">
              <w:tc>
                <w:tcPr>
                  <w:tcW w:w="2838" w:type="dxa"/>
                </w:tcPr>
                <w:p w14:paraId="7242786F" w14:textId="4D0C0C3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22</w:t>
                  </w:r>
                </w:p>
              </w:tc>
              <w:tc>
                <w:tcPr>
                  <w:tcW w:w="473" w:type="dxa"/>
                </w:tcPr>
                <w:p w14:paraId="7B133547" w14:textId="0DB6F2D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94,0</w:t>
                  </w:r>
                </w:p>
              </w:tc>
              <w:tc>
                <w:tcPr>
                  <w:tcW w:w="473" w:type="dxa"/>
                </w:tcPr>
                <w:p w14:paraId="2AEFE7D8" w14:textId="78D3BCF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94,5</w:t>
                  </w:r>
                </w:p>
              </w:tc>
              <w:tc>
                <w:tcPr>
                  <w:tcW w:w="473" w:type="dxa"/>
                </w:tcPr>
                <w:p w14:paraId="509E1778" w14:textId="20FFF33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93,7</w:t>
                  </w:r>
                </w:p>
              </w:tc>
              <w:tc>
                <w:tcPr>
                  <w:tcW w:w="474" w:type="dxa"/>
                </w:tcPr>
                <w:p w14:paraId="5BF733CE" w14:textId="18F8CA0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92,1</w:t>
                  </w:r>
                </w:p>
              </w:tc>
            </w:tr>
            <w:tr w:rsidR="0052119D" w:rsidRPr="00F319FA" w14:paraId="2EE66327" w14:textId="77777777" w:rsidTr="008D4298">
              <w:tc>
                <w:tcPr>
                  <w:tcW w:w="2838" w:type="dxa"/>
                </w:tcPr>
                <w:p w14:paraId="5FAEA1D0" w14:textId="0DA9C29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30</w:t>
                  </w:r>
                </w:p>
              </w:tc>
              <w:tc>
                <w:tcPr>
                  <w:tcW w:w="473" w:type="dxa"/>
                </w:tcPr>
                <w:p w14:paraId="49828F10" w14:textId="4E7E329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94,5</w:t>
                  </w:r>
                </w:p>
              </w:tc>
              <w:tc>
                <w:tcPr>
                  <w:tcW w:w="473" w:type="dxa"/>
                </w:tcPr>
                <w:p w14:paraId="30B7453C" w14:textId="3376AB4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94,9</w:t>
                  </w:r>
                </w:p>
              </w:tc>
              <w:tc>
                <w:tcPr>
                  <w:tcW w:w="473" w:type="dxa"/>
                </w:tcPr>
                <w:p w14:paraId="01E7E245" w14:textId="1ABEDC8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94,2</w:t>
                  </w:r>
                </w:p>
              </w:tc>
              <w:tc>
                <w:tcPr>
                  <w:tcW w:w="474" w:type="dxa"/>
                </w:tcPr>
                <w:p w14:paraId="37E031E1" w14:textId="080D515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92,7</w:t>
                  </w:r>
                </w:p>
              </w:tc>
            </w:tr>
            <w:tr w:rsidR="0052119D" w:rsidRPr="00F319FA" w14:paraId="7064C949" w14:textId="77777777" w:rsidTr="008D4298">
              <w:tc>
                <w:tcPr>
                  <w:tcW w:w="2838" w:type="dxa"/>
                </w:tcPr>
                <w:p w14:paraId="21C42C80" w14:textId="763DB36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37</w:t>
                  </w:r>
                </w:p>
              </w:tc>
              <w:tc>
                <w:tcPr>
                  <w:tcW w:w="473" w:type="dxa"/>
                </w:tcPr>
                <w:p w14:paraId="7DEBEDB5" w14:textId="6AF08EE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94,8</w:t>
                  </w:r>
                </w:p>
              </w:tc>
              <w:tc>
                <w:tcPr>
                  <w:tcW w:w="473" w:type="dxa"/>
                </w:tcPr>
                <w:p w14:paraId="5F0B3655" w14:textId="5BC55AB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95,2</w:t>
                  </w:r>
                </w:p>
              </w:tc>
              <w:tc>
                <w:tcPr>
                  <w:tcW w:w="473" w:type="dxa"/>
                </w:tcPr>
                <w:p w14:paraId="4C304534" w14:textId="67035D6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94,5</w:t>
                  </w:r>
                </w:p>
              </w:tc>
              <w:tc>
                <w:tcPr>
                  <w:tcW w:w="474" w:type="dxa"/>
                </w:tcPr>
                <w:p w14:paraId="72DBAC10" w14:textId="1035BDB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93,1</w:t>
                  </w:r>
                </w:p>
              </w:tc>
            </w:tr>
            <w:tr w:rsidR="0052119D" w:rsidRPr="00F319FA" w14:paraId="2162BB6E" w14:textId="77777777" w:rsidTr="008D4298">
              <w:tc>
                <w:tcPr>
                  <w:tcW w:w="2838" w:type="dxa"/>
                </w:tcPr>
                <w:p w14:paraId="00E833FD" w14:textId="2818C6A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45</w:t>
                  </w:r>
                </w:p>
              </w:tc>
              <w:tc>
                <w:tcPr>
                  <w:tcW w:w="473" w:type="dxa"/>
                </w:tcPr>
                <w:p w14:paraId="671F140D" w14:textId="349C69F5"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95,0</w:t>
                  </w:r>
                </w:p>
              </w:tc>
              <w:tc>
                <w:tcPr>
                  <w:tcW w:w="473" w:type="dxa"/>
                </w:tcPr>
                <w:p w14:paraId="2E5117D5" w14:textId="72FE542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c>
                <w:tcPr>
                  <w:tcW w:w="473" w:type="dxa"/>
                </w:tcPr>
                <w:p w14:paraId="780C14E7" w14:textId="717B2BB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94,8</w:t>
                  </w:r>
                </w:p>
              </w:tc>
              <w:tc>
                <w:tcPr>
                  <w:tcW w:w="474" w:type="dxa"/>
                </w:tcPr>
                <w:p w14:paraId="028AC98C" w14:textId="12B00E0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93,4</w:t>
                  </w:r>
                </w:p>
              </w:tc>
            </w:tr>
            <w:tr w:rsidR="0052119D" w:rsidRPr="00F319FA" w14:paraId="207FFF08" w14:textId="77777777" w:rsidTr="008D4298">
              <w:tc>
                <w:tcPr>
                  <w:tcW w:w="2838" w:type="dxa"/>
                </w:tcPr>
                <w:p w14:paraId="79A6BF48" w14:textId="71BFF26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55</w:t>
                  </w:r>
                </w:p>
              </w:tc>
              <w:tc>
                <w:tcPr>
                  <w:tcW w:w="473" w:type="dxa"/>
                </w:tcPr>
                <w:p w14:paraId="0D051430" w14:textId="336432F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95,3</w:t>
                  </w:r>
                </w:p>
              </w:tc>
              <w:tc>
                <w:tcPr>
                  <w:tcW w:w="473" w:type="dxa"/>
                </w:tcPr>
                <w:p w14:paraId="16E41FA0" w14:textId="54308E7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95,7</w:t>
                  </w:r>
                </w:p>
              </w:tc>
              <w:tc>
                <w:tcPr>
                  <w:tcW w:w="473" w:type="dxa"/>
                </w:tcPr>
                <w:p w14:paraId="489DFAB7" w14:textId="78CB7C85"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95,1</w:t>
                  </w:r>
                </w:p>
              </w:tc>
              <w:tc>
                <w:tcPr>
                  <w:tcW w:w="474" w:type="dxa"/>
                </w:tcPr>
                <w:p w14:paraId="6FA82428" w14:textId="53A0601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93,7</w:t>
                  </w:r>
                </w:p>
              </w:tc>
            </w:tr>
            <w:tr w:rsidR="0052119D" w:rsidRPr="00F319FA" w14:paraId="63CA3E0E" w14:textId="77777777" w:rsidTr="008D4298">
              <w:tc>
                <w:tcPr>
                  <w:tcW w:w="2838" w:type="dxa"/>
                </w:tcPr>
                <w:p w14:paraId="51D2C216" w14:textId="3F0CF4A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75</w:t>
                  </w:r>
                </w:p>
              </w:tc>
              <w:tc>
                <w:tcPr>
                  <w:tcW w:w="473" w:type="dxa"/>
                </w:tcPr>
                <w:p w14:paraId="1D6CA1C8" w14:textId="7D2DE25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95,6</w:t>
                  </w:r>
                </w:p>
              </w:tc>
              <w:tc>
                <w:tcPr>
                  <w:tcW w:w="473" w:type="dxa"/>
                </w:tcPr>
                <w:p w14:paraId="6B873CB0" w14:textId="41EE564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96,0</w:t>
                  </w:r>
                </w:p>
              </w:tc>
              <w:tc>
                <w:tcPr>
                  <w:tcW w:w="473" w:type="dxa"/>
                </w:tcPr>
                <w:p w14:paraId="3E300D45" w14:textId="0549F29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c>
                <w:tcPr>
                  <w:tcW w:w="474" w:type="dxa"/>
                </w:tcPr>
                <w:p w14:paraId="5479E81B" w14:textId="6E0C8E8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94,2</w:t>
                  </w:r>
                </w:p>
              </w:tc>
            </w:tr>
            <w:tr w:rsidR="0052119D" w:rsidRPr="00F319FA" w14:paraId="364D17B0" w14:textId="77777777" w:rsidTr="008D4298">
              <w:tc>
                <w:tcPr>
                  <w:tcW w:w="2838" w:type="dxa"/>
                </w:tcPr>
                <w:p w14:paraId="2E5FABA7" w14:textId="69143AC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w:t>
                  </w:r>
                </w:p>
              </w:tc>
              <w:tc>
                <w:tcPr>
                  <w:tcW w:w="473" w:type="dxa"/>
                </w:tcPr>
                <w:p w14:paraId="2748DEFD" w14:textId="46FDED7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95,8</w:t>
                  </w:r>
                </w:p>
              </w:tc>
              <w:tc>
                <w:tcPr>
                  <w:tcW w:w="473" w:type="dxa"/>
                </w:tcPr>
                <w:p w14:paraId="319F6807" w14:textId="6FC684F5"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96,1</w:t>
                  </w:r>
                </w:p>
              </w:tc>
              <w:tc>
                <w:tcPr>
                  <w:tcW w:w="473" w:type="dxa"/>
                </w:tcPr>
                <w:p w14:paraId="4B669F65" w14:textId="4D84A1A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95,6</w:t>
                  </w:r>
                </w:p>
              </w:tc>
              <w:tc>
                <w:tcPr>
                  <w:tcW w:w="474" w:type="dxa"/>
                </w:tcPr>
                <w:p w14:paraId="3AFDD124" w14:textId="373F0BC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94,4</w:t>
                  </w:r>
                </w:p>
              </w:tc>
            </w:tr>
            <w:tr w:rsidR="0052119D" w:rsidRPr="00F319FA" w14:paraId="4FA14249" w14:textId="77777777" w:rsidTr="008D4298">
              <w:tc>
                <w:tcPr>
                  <w:tcW w:w="2838" w:type="dxa"/>
                </w:tcPr>
                <w:p w14:paraId="30729DFE" w14:textId="285D6EF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110</w:t>
                  </w:r>
                </w:p>
              </w:tc>
              <w:tc>
                <w:tcPr>
                  <w:tcW w:w="473" w:type="dxa"/>
                </w:tcPr>
                <w:p w14:paraId="3823D9B6" w14:textId="192F755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96,0</w:t>
                  </w:r>
                </w:p>
              </w:tc>
              <w:tc>
                <w:tcPr>
                  <w:tcW w:w="473" w:type="dxa"/>
                </w:tcPr>
                <w:p w14:paraId="5263FD0C" w14:textId="5B281215"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96,3</w:t>
                  </w:r>
                </w:p>
              </w:tc>
              <w:tc>
                <w:tcPr>
                  <w:tcW w:w="473" w:type="dxa"/>
                </w:tcPr>
                <w:p w14:paraId="60EF9EB5" w14:textId="22FC03E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95,8</w:t>
                  </w:r>
                </w:p>
              </w:tc>
              <w:tc>
                <w:tcPr>
                  <w:tcW w:w="474" w:type="dxa"/>
                </w:tcPr>
                <w:p w14:paraId="63A86E6D" w14:textId="2FC890B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94,7</w:t>
                  </w:r>
                </w:p>
              </w:tc>
            </w:tr>
            <w:tr w:rsidR="0052119D" w:rsidRPr="00F319FA" w14:paraId="3D67CBA4" w14:textId="77777777" w:rsidTr="008D4298">
              <w:tc>
                <w:tcPr>
                  <w:tcW w:w="2838" w:type="dxa"/>
                </w:tcPr>
                <w:p w14:paraId="4F703A24" w14:textId="3BCAB5E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132</w:t>
                  </w:r>
                </w:p>
              </w:tc>
              <w:tc>
                <w:tcPr>
                  <w:tcW w:w="473" w:type="dxa"/>
                </w:tcPr>
                <w:p w14:paraId="1F735C4F" w14:textId="768D1FE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96,2</w:t>
                  </w:r>
                </w:p>
              </w:tc>
              <w:tc>
                <w:tcPr>
                  <w:tcW w:w="473" w:type="dxa"/>
                </w:tcPr>
                <w:p w14:paraId="27A90563" w14:textId="5AA5792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96,4</w:t>
                  </w:r>
                </w:p>
              </w:tc>
              <w:tc>
                <w:tcPr>
                  <w:tcW w:w="473" w:type="dxa"/>
                </w:tcPr>
                <w:p w14:paraId="1A4073C5" w14:textId="66A842C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96,0</w:t>
                  </w:r>
                </w:p>
              </w:tc>
              <w:tc>
                <w:tcPr>
                  <w:tcW w:w="474" w:type="dxa"/>
                </w:tcPr>
                <w:p w14:paraId="35A60703" w14:textId="0410035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94,9</w:t>
                  </w:r>
                </w:p>
              </w:tc>
            </w:tr>
            <w:tr w:rsidR="0052119D" w:rsidRPr="00F319FA" w14:paraId="43B684B9" w14:textId="77777777" w:rsidTr="008D4298">
              <w:tc>
                <w:tcPr>
                  <w:tcW w:w="2838" w:type="dxa"/>
                </w:tcPr>
                <w:p w14:paraId="2140CEF6" w14:textId="4B251BF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160</w:t>
                  </w:r>
                </w:p>
              </w:tc>
              <w:tc>
                <w:tcPr>
                  <w:tcW w:w="473" w:type="dxa"/>
                </w:tcPr>
                <w:p w14:paraId="4E5077B4" w14:textId="096BCD3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96,3</w:t>
                  </w:r>
                </w:p>
              </w:tc>
              <w:tc>
                <w:tcPr>
                  <w:tcW w:w="473" w:type="dxa"/>
                </w:tcPr>
                <w:p w14:paraId="000D010C" w14:textId="0C54D81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96,6</w:t>
                  </w:r>
                </w:p>
              </w:tc>
              <w:tc>
                <w:tcPr>
                  <w:tcW w:w="473" w:type="dxa"/>
                </w:tcPr>
                <w:p w14:paraId="0DEDD5DF" w14:textId="57897D9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96,2</w:t>
                  </w:r>
                </w:p>
              </w:tc>
              <w:tc>
                <w:tcPr>
                  <w:tcW w:w="474" w:type="dxa"/>
                </w:tcPr>
                <w:p w14:paraId="78327B71" w14:textId="1877A1F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95,1</w:t>
                  </w:r>
                </w:p>
              </w:tc>
            </w:tr>
            <w:tr w:rsidR="0052119D" w:rsidRPr="00F319FA" w14:paraId="3D7E7C2E" w14:textId="77777777" w:rsidTr="008D4298">
              <w:tc>
                <w:tcPr>
                  <w:tcW w:w="2838" w:type="dxa"/>
                </w:tcPr>
                <w:p w14:paraId="31EF0C8C" w14:textId="0543CC9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200 până la 249</w:t>
                  </w:r>
                </w:p>
              </w:tc>
              <w:tc>
                <w:tcPr>
                  <w:tcW w:w="473" w:type="dxa"/>
                </w:tcPr>
                <w:p w14:paraId="3AC1217E" w14:textId="4E56C23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96,5</w:t>
                  </w:r>
                </w:p>
              </w:tc>
              <w:tc>
                <w:tcPr>
                  <w:tcW w:w="473" w:type="dxa"/>
                </w:tcPr>
                <w:p w14:paraId="1E2EA5F5" w14:textId="36A6EA1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96,7</w:t>
                  </w:r>
                </w:p>
              </w:tc>
              <w:tc>
                <w:tcPr>
                  <w:tcW w:w="473" w:type="dxa"/>
                </w:tcPr>
                <w:p w14:paraId="7EA170E8" w14:textId="28A19F3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96,3</w:t>
                  </w:r>
                </w:p>
              </w:tc>
              <w:tc>
                <w:tcPr>
                  <w:tcW w:w="474" w:type="dxa"/>
                </w:tcPr>
                <w:p w14:paraId="12756A5F" w14:textId="2EAF4A3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r>
            <w:tr w:rsidR="0052119D" w:rsidRPr="00F319FA" w14:paraId="39323A9B" w14:textId="77777777" w:rsidTr="008D4298">
              <w:tc>
                <w:tcPr>
                  <w:tcW w:w="2838" w:type="dxa"/>
                </w:tcPr>
                <w:p w14:paraId="74AF103A" w14:textId="5F32D93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250 până la 314</w:t>
                  </w:r>
                </w:p>
              </w:tc>
              <w:tc>
                <w:tcPr>
                  <w:tcW w:w="473" w:type="dxa"/>
                </w:tcPr>
                <w:p w14:paraId="7B0E743B" w14:textId="6088C7B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96,5</w:t>
                  </w:r>
                </w:p>
              </w:tc>
              <w:tc>
                <w:tcPr>
                  <w:tcW w:w="473" w:type="dxa"/>
                </w:tcPr>
                <w:p w14:paraId="748E02AD" w14:textId="16FC88F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96,7</w:t>
                  </w:r>
                </w:p>
              </w:tc>
              <w:tc>
                <w:tcPr>
                  <w:tcW w:w="473" w:type="dxa"/>
                </w:tcPr>
                <w:p w14:paraId="0709A1CF" w14:textId="70D1492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96,5</w:t>
                  </w:r>
                </w:p>
              </w:tc>
              <w:tc>
                <w:tcPr>
                  <w:tcW w:w="474" w:type="dxa"/>
                </w:tcPr>
                <w:p w14:paraId="17913886" w14:textId="2440F3A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r>
            <w:tr w:rsidR="0052119D" w:rsidRPr="00F319FA" w14:paraId="35C8B5B2" w14:textId="77777777" w:rsidTr="008D4298">
              <w:tc>
                <w:tcPr>
                  <w:tcW w:w="2838" w:type="dxa"/>
                </w:tcPr>
                <w:p w14:paraId="72783B06" w14:textId="3662177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lastRenderedPageBreak/>
                    <w:t>315 până la 1 000</w:t>
                  </w:r>
                </w:p>
              </w:tc>
              <w:tc>
                <w:tcPr>
                  <w:tcW w:w="473" w:type="dxa"/>
                </w:tcPr>
                <w:p w14:paraId="097D54F0" w14:textId="5BDBC7E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96,5</w:t>
                  </w:r>
                </w:p>
              </w:tc>
              <w:tc>
                <w:tcPr>
                  <w:tcW w:w="473" w:type="dxa"/>
                </w:tcPr>
                <w:p w14:paraId="28302320" w14:textId="55665A1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96,7</w:t>
                  </w:r>
                </w:p>
              </w:tc>
              <w:tc>
                <w:tcPr>
                  <w:tcW w:w="473" w:type="dxa"/>
                </w:tcPr>
                <w:p w14:paraId="59C05558" w14:textId="4FE6F23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96,6</w:t>
                  </w:r>
                </w:p>
              </w:tc>
              <w:tc>
                <w:tcPr>
                  <w:tcW w:w="474" w:type="dxa"/>
                </w:tcPr>
                <w:p w14:paraId="4296FF30" w14:textId="1F27950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r>
          </w:tbl>
          <w:p w14:paraId="3A66F84F" w14:textId="1B50BBCE" w:rsidR="0052119D" w:rsidRPr="00F319FA" w:rsidRDefault="0052119D" w:rsidP="00462A92">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F319FA">
              <w:rPr>
                <w:rFonts w:eastAsia="Arial Unicode MS"/>
                <w:color w:val="000000" w:themeColor="text1"/>
                <w:sz w:val="20"/>
                <w:szCs w:val="20"/>
                <w:shd w:val="clear" w:color="auto" w:fill="FFFFFF"/>
                <w:lang w:val="en-US"/>
              </w:rPr>
              <w:t>Pentru a determina randamentul minim al motoarelor de 50 Hz cu puteri utile nominale P</w:t>
            </w:r>
            <w:r w:rsidRPr="00F319FA">
              <w:rPr>
                <w:rStyle w:val="subscript"/>
                <w:rFonts w:eastAsia="Arial Unicode MS"/>
                <w:color w:val="000000" w:themeColor="text1"/>
                <w:sz w:val="20"/>
                <w:szCs w:val="20"/>
                <w:vertAlign w:val="subscript"/>
                <w:lang w:val="en-US"/>
              </w:rPr>
              <w:t>N</w:t>
            </w:r>
            <w:r w:rsidRPr="00F319FA">
              <w:rPr>
                <w:rStyle w:val="apple-converted-space"/>
                <w:rFonts w:eastAsia="Arial Unicode MS"/>
                <w:color w:val="000000" w:themeColor="text1"/>
                <w:sz w:val="20"/>
                <w:szCs w:val="20"/>
                <w:shd w:val="clear" w:color="auto" w:fill="FFFFFF"/>
                <w:lang w:val="en-US"/>
              </w:rPr>
              <w:t> </w:t>
            </w:r>
            <w:r w:rsidRPr="00F319FA">
              <w:rPr>
                <w:rFonts w:eastAsia="Arial Unicode MS"/>
                <w:color w:val="000000" w:themeColor="text1"/>
                <w:sz w:val="20"/>
                <w:szCs w:val="20"/>
                <w:shd w:val="clear" w:color="auto" w:fill="FFFFFF"/>
                <w:lang w:val="en-US"/>
              </w:rPr>
              <w:t>cuprinse între 0,12 și 200 kW care nu sunt prevăzute în tabelele 1, 2 și 3, se utilizează următoarea formulă:</w:t>
            </w:r>
          </w:p>
          <w:p w14:paraId="232F9D07" w14:textId="77777777" w:rsidR="0052119D" w:rsidRPr="00F319FA" w:rsidRDefault="0052119D" w:rsidP="00462A92">
            <w:pPr>
              <w:pStyle w:val="ti-art"/>
              <w:shd w:val="clear" w:color="auto" w:fill="FFFFFF"/>
              <w:spacing w:before="0" w:beforeAutospacing="0" w:after="0" w:afterAutospacing="0"/>
              <w:rPr>
                <w:color w:val="000000" w:themeColor="text1"/>
                <w:sz w:val="20"/>
                <w:szCs w:val="20"/>
              </w:rPr>
            </w:pPr>
            <w:r w:rsidRPr="00F319FA">
              <w:rPr>
                <w:color w:val="000000" w:themeColor="text1"/>
                <w:sz w:val="20"/>
                <w:szCs w:val="20"/>
              </w:rPr>
              <w:fldChar w:fldCharType="begin"/>
            </w:r>
            <w:r w:rsidRPr="00F319FA">
              <w:rPr>
                <w:color w:val="000000" w:themeColor="text1"/>
                <w:sz w:val="20"/>
                <w:szCs w:val="20"/>
              </w:rPr>
              <w:instrText xml:space="preserve"> INCLUDEPICTURE "/Users/zamfirdaria/Library/Group Containers/UBF8T346G9.ms/WebArchiveCopyPasteTempFiles/com.microsoft.Word/Z" \* MERGEFORMATINET </w:instrText>
            </w:r>
            <w:r w:rsidRPr="00F319FA">
              <w:rPr>
                <w:color w:val="000000" w:themeColor="text1"/>
                <w:sz w:val="20"/>
                <w:szCs w:val="20"/>
              </w:rPr>
              <w:fldChar w:fldCharType="separate"/>
            </w:r>
            <w:r w:rsidRPr="00F319FA">
              <w:rPr>
                <w:noProof/>
                <w:color w:val="000000" w:themeColor="text1"/>
                <w:sz w:val="20"/>
                <w:szCs w:val="20"/>
                <w:lang w:val="en-GB" w:eastAsia="en-GB"/>
              </w:rPr>
              <w:drawing>
                <wp:inline distT="0" distB="0" distL="0" distR="0" wp14:anchorId="1CBC3CBA" wp14:editId="093A4703">
                  <wp:extent cx="2908300" cy="184182"/>
                  <wp:effectExtent l="0" t="0" r="0" b="6350"/>
                  <wp:docPr id="1698255389"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29925" cy="198217"/>
                          </a:xfrm>
                          <a:prstGeom prst="rect">
                            <a:avLst/>
                          </a:prstGeom>
                          <a:noFill/>
                          <a:ln>
                            <a:noFill/>
                          </a:ln>
                        </pic:spPr>
                      </pic:pic>
                    </a:graphicData>
                  </a:graphic>
                </wp:inline>
              </w:drawing>
            </w:r>
            <w:r w:rsidRPr="00F319FA">
              <w:rPr>
                <w:color w:val="000000" w:themeColor="text1"/>
                <w:sz w:val="20"/>
                <w:szCs w:val="20"/>
              </w:rPr>
              <w:fldChar w:fldCharType="end"/>
            </w:r>
          </w:p>
          <w:p w14:paraId="77FA7076" w14:textId="77777777" w:rsidR="0052119D" w:rsidRPr="00F319FA" w:rsidRDefault="0052119D" w:rsidP="00462A92">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F319FA">
              <w:rPr>
                <w:rFonts w:eastAsia="Arial Unicode MS"/>
                <w:color w:val="000000" w:themeColor="text1"/>
                <w:sz w:val="20"/>
                <w:szCs w:val="20"/>
                <w:shd w:val="clear" w:color="auto" w:fill="FFFFFF"/>
                <w:lang w:val="en-US"/>
              </w:rPr>
              <w:t>A, B, C și D sunt coeficienți de interpolare determinați în conformitate cu tabelele 4 și 5.</w:t>
            </w:r>
          </w:p>
          <w:p w14:paraId="005DB99B" w14:textId="77777777" w:rsidR="0052119D" w:rsidRPr="00F319FA" w:rsidRDefault="0052119D" w:rsidP="00462A92">
            <w:pPr>
              <w:pStyle w:val="ti-art"/>
              <w:shd w:val="clear" w:color="auto" w:fill="FFFFFF"/>
              <w:spacing w:before="0" w:beforeAutospacing="0" w:after="0" w:afterAutospacing="0"/>
              <w:rPr>
                <w:color w:val="4472C4" w:themeColor="accent1"/>
                <w:sz w:val="20"/>
                <w:szCs w:val="20"/>
                <w:lang w:val="en-US"/>
              </w:rPr>
            </w:pPr>
            <w:hyperlink r:id="rId28" w:tooltip="32021R0341: INSERTED" w:history="1">
              <w:r w:rsidRPr="00F319FA">
                <w:rPr>
                  <w:rStyle w:val="Hyperlink"/>
                  <w:rFonts w:eastAsia="Arial Unicode MS"/>
                  <w:b/>
                  <w:bCs/>
                  <w:color w:val="4472C4" w:themeColor="accent1"/>
                  <w:sz w:val="20"/>
                  <w:szCs w:val="20"/>
                  <w:lang w:val="en-US"/>
                </w:rPr>
                <w:t>▼M1</w:t>
              </w:r>
            </w:hyperlink>
          </w:p>
          <w:p w14:paraId="126FBFD6" w14:textId="6401BA44" w:rsidR="0052119D" w:rsidRPr="00F319FA" w:rsidRDefault="0052119D" w:rsidP="009A277D">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en-US"/>
              </w:rPr>
            </w:pPr>
            <w:r w:rsidRPr="00F319FA">
              <w:rPr>
                <w:rFonts w:eastAsia="Arial Unicode MS"/>
                <w:b/>
                <w:bCs/>
                <w:i/>
                <w:iCs/>
                <w:color w:val="000000" w:themeColor="text1"/>
                <w:sz w:val="20"/>
                <w:szCs w:val="20"/>
                <w:shd w:val="clear" w:color="auto" w:fill="FFFFFF"/>
                <w:lang w:val="en-US"/>
              </w:rPr>
              <w:t>Tabelul 3a</w:t>
            </w:r>
          </w:p>
          <w:p w14:paraId="018BA419" w14:textId="040EB577" w:rsidR="0052119D" w:rsidRPr="00F319FA" w:rsidRDefault="0052119D" w:rsidP="00462A92">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F319FA">
              <w:rPr>
                <w:rFonts w:eastAsia="Arial Unicode MS"/>
                <w:b/>
                <w:bCs/>
                <w:color w:val="000000" w:themeColor="text1"/>
                <w:sz w:val="20"/>
                <w:szCs w:val="20"/>
                <w:shd w:val="clear" w:color="auto" w:fill="FFFFFF"/>
                <w:lang w:val="en-US"/>
              </w:rPr>
              <w:t xml:space="preserve">Randamente minime </w:t>
            </w:r>
            <w:r w:rsidRPr="00F319FA">
              <w:rPr>
                <w:rFonts w:eastAsia="Arial Unicode MS"/>
                <w:b/>
                <w:bCs/>
                <w:color w:val="000000" w:themeColor="text1"/>
                <w:sz w:val="20"/>
                <w:szCs w:val="20"/>
                <w:shd w:val="clear" w:color="auto" w:fill="FFFFFF"/>
              </w:rPr>
              <w:t>η</w:t>
            </w:r>
            <w:r w:rsidRPr="00F319FA">
              <w:rPr>
                <w:rStyle w:val="subscript"/>
                <w:rFonts w:eastAsia="Arial Unicode MS"/>
                <w:b/>
                <w:bCs/>
                <w:color w:val="000000" w:themeColor="text1"/>
                <w:sz w:val="20"/>
                <w:szCs w:val="20"/>
                <w:vertAlign w:val="subscript"/>
                <w:lang w:val="en-US"/>
              </w:rPr>
              <w:t>n</w:t>
            </w:r>
            <w:r w:rsidR="009A277D" w:rsidRPr="00F319FA">
              <w:rPr>
                <w:rStyle w:val="apple-converted-space"/>
                <w:rFonts w:eastAsia="Arial Unicode MS"/>
                <w:b/>
                <w:bCs/>
                <w:color w:val="000000" w:themeColor="text1"/>
                <w:sz w:val="20"/>
                <w:szCs w:val="20"/>
                <w:shd w:val="clear" w:color="auto" w:fill="FFFFFF"/>
                <w:lang w:val="en-US"/>
              </w:rPr>
              <w:t xml:space="preserve"> </w:t>
            </w:r>
            <w:r w:rsidRPr="00F319FA">
              <w:rPr>
                <w:rFonts w:eastAsia="Arial Unicode MS"/>
                <w:b/>
                <w:bCs/>
                <w:color w:val="000000" w:themeColor="text1"/>
                <w:sz w:val="20"/>
                <w:szCs w:val="20"/>
                <w:shd w:val="clear" w:color="auto" w:fill="FFFFFF"/>
                <w:lang w:val="en-US"/>
              </w:rPr>
              <w:t>pentru nivelul de eficiență IE2 la 60 Hz (%)</w:t>
            </w:r>
          </w:p>
          <w:tbl>
            <w:tblPr>
              <w:tblStyle w:val="TableGrid"/>
              <w:tblW w:w="0" w:type="auto"/>
              <w:tblLayout w:type="fixed"/>
              <w:tblLook w:val="04A0" w:firstRow="1" w:lastRow="0" w:firstColumn="1" w:lastColumn="0" w:noHBand="0" w:noVBand="1"/>
            </w:tblPr>
            <w:tblGrid>
              <w:gridCol w:w="2838"/>
              <w:gridCol w:w="473"/>
              <w:gridCol w:w="473"/>
              <w:gridCol w:w="473"/>
              <w:gridCol w:w="474"/>
            </w:tblGrid>
            <w:tr w:rsidR="0052119D" w:rsidRPr="00F319FA" w14:paraId="235DCBEB" w14:textId="77777777" w:rsidTr="0052119D">
              <w:trPr>
                <w:trHeight w:val="85"/>
              </w:trPr>
              <w:tc>
                <w:tcPr>
                  <w:tcW w:w="2838" w:type="dxa"/>
                  <w:vMerge w:val="restart"/>
                </w:tcPr>
                <w:p w14:paraId="6E93808D" w14:textId="14BEC95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Puterea utilă nominală P</w:t>
                  </w:r>
                  <w:r w:rsidRPr="00F319FA">
                    <w:rPr>
                      <w:rStyle w:val="subscript"/>
                      <w:rFonts w:eastAsia="Arial Unicode MS"/>
                      <w:b/>
                      <w:bCs/>
                      <w:color w:val="333333"/>
                      <w:sz w:val="20"/>
                      <w:szCs w:val="20"/>
                      <w:vertAlign w:val="subscript"/>
                      <w:lang w:val="en-US"/>
                    </w:rPr>
                    <w:t>N</w:t>
                  </w:r>
                  <w:r w:rsidR="009A277D" w:rsidRPr="00F319FA">
                    <w:rPr>
                      <w:rStyle w:val="apple-converted-space"/>
                      <w:rFonts w:eastAsia="Arial Unicode MS"/>
                      <w:b/>
                      <w:bCs/>
                      <w:color w:val="333333"/>
                      <w:sz w:val="20"/>
                      <w:szCs w:val="20"/>
                      <w:shd w:val="clear" w:color="auto" w:fill="FFFFFF"/>
                      <w:lang w:val="en-US"/>
                    </w:rPr>
                    <w:t xml:space="preserve"> </w:t>
                  </w:r>
                  <w:r w:rsidRPr="00F319FA">
                    <w:rPr>
                      <w:rFonts w:eastAsia="Arial Unicode MS"/>
                      <w:b/>
                      <w:bCs/>
                      <w:color w:val="333333"/>
                      <w:sz w:val="20"/>
                      <w:szCs w:val="20"/>
                      <w:shd w:val="clear" w:color="auto" w:fill="FFFFFF"/>
                      <w:lang w:val="en-US"/>
                    </w:rPr>
                    <w:t>[kW]</w:t>
                  </w:r>
                </w:p>
              </w:tc>
              <w:tc>
                <w:tcPr>
                  <w:tcW w:w="1893" w:type="dxa"/>
                  <w:gridSpan w:val="4"/>
                </w:tcPr>
                <w:p w14:paraId="3D87F20E" w14:textId="21AD9E8A"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Număr de poli</w:t>
                  </w:r>
                </w:p>
              </w:tc>
            </w:tr>
            <w:tr w:rsidR="0052119D" w:rsidRPr="00F319FA" w14:paraId="749D93A6" w14:textId="77777777" w:rsidTr="00C267F6">
              <w:trPr>
                <w:trHeight w:val="84"/>
              </w:trPr>
              <w:tc>
                <w:tcPr>
                  <w:tcW w:w="2838" w:type="dxa"/>
                  <w:vMerge/>
                </w:tcPr>
                <w:p w14:paraId="6C078BC9"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473" w:type="dxa"/>
                </w:tcPr>
                <w:p w14:paraId="4B77C8FC" w14:textId="6D62B289"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2</w:t>
                  </w:r>
                </w:p>
              </w:tc>
              <w:tc>
                <w:tcPr>
                  <w:tcW w:w="473" w:type="dxa"/>
                </w:tcPr>
                <w:p w14:paraId="4D663760" w14:textId="427F5E6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4</w:t>
                  </w:r>
                </w:p>
              </w:tc>
              <w:tc>
                <w:tcPr>
                  <w:tcW w:w="473" w:type="dxa"/>
                </w:tcPr>
                <w:p w14:paraId="656730D2" w14:textId="3322DB49"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6</w:t>
                  </w:r>
                </w:p>
              </w:tc>
              <w:tc>
                <w:tcPr>
                  <w:tcW w:w="474" w:type="dxa"/>
                </w:tcPr>
                <w:p w14:paraId="788A81AC" w14:textId="29DCBA55"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8</w:t>
                  </w:r>
                </w:p>
              </w:tc>
            </w:tr>
            <w:tr w:rsidR="0052119D" w:rsidRPr="00F319FA" w14:paraId="24AACC9D" w14:textId="77777777" w:rsidTr="00C267F6">
              <w:trPr>
                <w:trHeight w:val="84"/>
              </w:trPr>
              <w:tc>
                <w:tcPr>
                  <w:tcW w:w="2838" w:type="dxa"/>
                </w:tcPr>
                <w:p w14:paraId="7ACA1AE7" w14:textId="7E495EF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0,12</w:t>
                  </w:r>
                </w:p>
              </w:tc>
              <w:tc>
                <w:tcPr>
                  <w:tcW w:w="473" w:type="dxa"/>
                </w:tcPr>
                <w:p w14:paraId="3677137E" w14:textId="2E4F2CFC"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59,5</w:t>
                  </w:r>
                </w:p>
              </w:tc>
              <w:tc>
                <w:tcPr>
                  <w:tcW w:w="473" w:type="dxa"/>
                </w:tcPr>
                <w:p w14:paraId="1133A11E" w14:textId="0C210DC9"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64,0</w:t>
                  </w:r>
                </w:p>
              </w:tc>
              <w:tc>
                <w:tcPr>
                  <w:tcW w:w="473" w:type="dxa"/>
                </w:tcPr>
                <w:p w14:paraId="04B8B54C" w14:textId="3AC3C15C"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50,5</w:t>
                  </w:r>
                </w:p>
              </w:tc>
              <w:tc>
                <w:tcPr>
                  <w:tcW w:w="474" w:type="dxa"/>
                </w:tcPr>
                <w:p w14:paraId="3D0FDD55" w14:textId="5E254D58"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40,0</w:t>
                  </w:r>
                </w:p>
              </w:tc>
            </w:tr>
            <w:tr w:rsidR="0052119D" w:rsidRPr="00F319FA" w14:paraId="2BDA84FF" w14:textId="77777777" w:rsidTr="00C267F6">
              <w:trPr>
                <w:trHeight w:val="84"/>
              </w:trPr>
              <w:tc>
                <w:tcPr>
                  <w:tcW w:w="2838" w:type="dxa"/>
                </w:tcPr>
                <w:p w14:paraId="3D0BE602" w14:textId="7283A30A"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0,18</w:t>
                  </w:r>
                </w:p>
              </w:tc>
              <w:tc>
                <w:tcPr>
                  <w:tcW w:w="473" w:type="dxa"/>
                </w:tcPr>
                <w:p w14:paraId="0C83A2E3" w14:textId="638D1CF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64,0</w:t>
                  </w:r>
                </w:p>
              </w:tc>
              <w:tc>
                <w:tcPr>
                  <w:tcW w:w="473" w:type="dxa"/>
                </w:tcPr>
                <w:p w14:paraId="310C8EDF" w14:textId="07BF037A"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68,0</w:t>
                  </w:r>
                </w:p>
              </w:tc>
              <w:tc>
                <w:tcPr>
                  <w:tcW w:w="473" w:type="dxa"/>
                </w:tcPr>
                <w:p w14:paraId="49D1C186" w14:textId="7962008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55,0</w:t>
                  </w:r>
                </w:p>
              </w:tc>
              <w:tc>
                <w:tcPr>
                  <w:tcW w:w="474" w:type="dxa"/>
                </w:tcPr>
                <w:p w14:paraId="0EFA1A95" w14:textId="1078FE1A"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46,0</w:t>
                  </w:r>
                </w:p>
              </w:tc>
            </w:tr>
            <w:tr w:rsidR="0052119D" w:rsidRPr="00F319FA" w14:paraId="36AD47EA" w14:textId="77777777" w:rsidTr="00C267F6">
              <w:trPr>
                <w:trHeight w:val="84"/>
              </w:trPr>
              <w:tc>
                <w:tcPr>
                  <w:tcW w:w="2838" w:type="dxa"/>
                </w:tcPr>
                <w:p w14:paraId="3E2F9435" w14:textId="2631092C"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0,25</w:t>
                  </w:r>
                </w:p>
              </w:tc>
              <w:tc>
                <w:tcPr>
                  <w:tcW w:w="473" w:type="dxa"/>
                </w:tcPr>
                <w:p w14:paraId="42559B9B" w14:textId="5B069634"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68,0</w:t>
                  </w:r>
                </w:p>
              </w:tc>
              <w:tc>
                <w:tcPr>
                  <w:tcW w:w="473" w:type="dxa"/>
                </w:tcPr>
                <w:p w14:paraId="693F67CA" w14:textId="63DA4DE4"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70,0</w:t>
                  </w:r>
                </w:p>
              </w:tc>
              <w:tc>
                <w:tcPr>
                  <w:tcW w:w="473" w:type="dxa"/>
                </w:tcPr>
                <w:p w14:paraId="407DB275" w14:textId="5186A2C5"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59,5</w:t>
                  </w:r>
                </w:p>
              </w:tc>
              <w:tc>
                <w:tcPr>
                  <w:tcW w:w="474" w:type="dxa"/>
                </w:tcPr>
                <w:p w14:paraId="313418EF" w14:textId="3166E8AF"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52,0</w:t>
                  </w:r>
                </w:p>
              </w:tc>
            </w:tr>
            <w:tr w:rsidR="0052119D" w:rsidRPr="00F319FA" w14:paraId="325E8EAB" w14:textId="77777777" w:rsidTr="00C267F6">
              <w:trPr>
                <w:trHeight w:val="84"/>
              </w:trPr>
              <w:tc>
                <w:tcPr>
                  <w:tcW w:w="2838" w:type="dxa"/>
                </w:tcPr>
                <w:p w14:paraId="1ED49287" w14:textId="4C9F1E4B"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0,37</w:t>
                  </w:r>
                </w:p>
              </w:tc>
              <w:tc>
                <w:tcPr>
                  <w:tcW w:w="473" w:type="dxa"/>
                </w:tcPr>
                <w:p w14:paraId="5C0604CE" w14:textId="32F77E38"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72,0</w:t>
                  </w:r>
                </w:p>
              </w:tc>
              <w:tc>
                <w:tcPr>
                  <w:tcW w:w="473" w:type="dxa"/>
                </w:tcPr>
                <w:p w14:paraId="6DF342C7" w14:textId="22C7062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72,0</w:t>
                  </w:r>
                </w:p>
              </w:tc>
              <w:tc>
                <w:tcPr>
                  <w:tcW w:w="473" w:type="dxa"/>
                </w:tcPr>
                <w:p w14:paraId="2855B45F" w14:textId="4024EAA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64,0</w:t>
                  </w:r>
                </w:p>
              </w:tc>
              <w:tc>
                <w:tcPr>
                  <w:tcW w:w="474" w:type="dxa"/>
                </w:tcPr>
                <w:p w14:paraId="7AF55F86" w14:textId="1183E56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58,0</w:t>
                  </w:r>
                </w:p>
              </w:tc>
            </w:tr>
            <w:tr w:rsidR="0052119D" w:rsidRPr="00F319FA" w14:paraId="04B2ED6F" w14:textId="77777777" w:rsidTr="00C267F6">
              <w:trPr>
                <w:trHeight w:val="84"/>
              </w:trPr>
              <w:tc>
                <w:tcPr>
                  <w:tcW w:w="2838" w:type="dxa"/>
                </w:tcPr>
                <w:p w14:paraId="631B466A" w14:textId="1D6CF39A"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0,55</w:t>
                  </w:r>
                </w:p>
              </w:tc>
              <w:tc>
                <w:tcPr>
                  <w:tcW w:w="473" w:type="dxa"/>
                </w:tcPr>
                <w:p w14:paraId="28692C99" w14:textId="13652672"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74,0</w:t>
                  </w:r>
                </w:p>
              </w:tc>
              <w:tc>
                <w:tcPr>
                  <w:tcW w:w="473" w:type="dxa"/>
                </w:tcPr>
                <w:p w14:paraId="65E0A61F" w14:textId="0E071CEC"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75,5</w:t>
                  </w:r>
                </w:p>
              </w:tc>
              <w:tc>
                <w:tcPr>
                  <w:tcW w:w="473" w:type="dxa"/>
                </w:tcPr>
                <w:p w14:paraId="7651EA78" w14:textId="01A7F3A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68,0</w:t>
                  </w:r>
                </w:p>
              </w:tc>
              <w:tc>
                <w:tcPr>
                  <w:tcW w:w="474" w:type="dxa"/>
                </w:tcPr>
                <w:p w14:paraId="3F9CFD6C" w14:textId="069129FC"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62,0</w:t>
                  </w:r>
                </w:p>
              </w:tc>
            </w:tr>
            <w:tr w:rsidR="0052119D" w:rsidRPr="00F319FA" w14:paraId="1E10FB61" w14:textId="77777777" w:rsidTr="00C267F6">
              <w:trPr>
                <w:trHeight w:val="84"/>
              </w:trPr>
              <w:tc>
                <w:tcPr>
                  <w:tcW w:w="2838" w:type="dxa"/>
                </w:tcPr>
                <w:p w14:paraId="2D3976AB" w14:textId="09AA3675"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0,75</w:t>
                  </w:r>
                </w:p>
              </w:tc>
              <w:tc>
                <w:tcPr>
                  <w:tcW w:w="473" w:type="dxa"/>
                </w:tcPr>
                <w:p w14:paraId="108A4A54" w14:textId="67383F96"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75,5</w:t>
                  </w:r>
                </w:p>
              </w:tc>
              <w:tc>
                <w:tcPr>
                  <w:tcW w:w="473" w:type="dxa"/>
                </w:tcPr>
                <w:p w14:paraId="24522194" w14:textId="715D3EF0"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78,0</w:t>
                  </w:r>
                </w:p>
              </w:tc>
              <w:tc>
                <w:tcPr>
                  <w:tcW w:w="473" w:type="dxa"/>
                </w:tcPr>
                <w:p w14:paraId="7DDEF2EB" w14:textId="27C4AE6C"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73,0</w:t>
                  </w:r>
                </w:p>
              </w:tc>
              <w:tc>
                <w:tcPr>
                  <w:tcW w:w="474" w:type="dxa"/>
                </w:tcPr>
                <w:p w14:paraId="6D1A1E80" w14:textId="3316978F"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66,0</w:t>
                  </w:r>
                </w:p>
              </w:tc>
            </w:tr>
            <w:tr w:rsidR="0052119D" w:rsidRPr="00F319FA" w14:paraId="429DD05E" w14:textId="77777777" w:rsidTr="00C267F6">
              <w:trPr>
                <w:trHeight w:val="84"/>
              </w:trPr>
              <w:tc>
                <w:tcPr>
                  <w:tcW w:w="2838" w:type="dxa"/>
                </w:tcPr>
                <w:p w14:paraId="601251F0" w14:textId="00B5EB2C"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1,1</w:t>
                  </w:r>
                </w:p>
              </w:tc>
              <w:tc>
                <w:tcPr>
                  <w:tcW w:w="473" w:type="dxa"/>
                </w:tcPr>
                <w:p w14:paraId="39DE4CA3" w14:textId="40151AC6"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82,5</w:t>
                  </w:r>
                </w:p>
              </w:tc>
              <w:tc>
                <w:tcPr>
                  <w:tcW w:w="473" w:type="dxa"/>
                </w:tcPr>
                <w:p w14:paraId="202EEB00" w14:textId="641DA178"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84,0</w:t>
                  </w:r>
                </w:p>
              </w:tc>
              <w:tc>
                <w:tcPr>
                  <w:tcW w:w="473" w:type="dxa"/>
                </w:tcPr>
                <w:p w14:paraId="42FA140D" w14:textId="1B5641A4"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85,5</w:t>
                  </w:r>
                </w:p>
              </w:tc>
              <w:tc>
                <w:tcPr>
                  <w:tcW w:w="474" w:type="dxa"/>
                </w:tcPr>
                <w:p w14:paraId="0EE00148" w14:textId="1E1589E0"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75,5</w:t>
                  </w:r>
                </w:p>
              </w:tc>
            </w:tr>
            <w:tr w:rsidR="0052119D" w:rsidRPr="00F319FA" w14:paraId="7278E53A" w14:textId="77777777" w:rsidTr="00C267F6">
              <w:trPr>
                <w:trHeight w:val="84"/>
              </w:trPr>
              <w:tc>
                <w:tcPr>
                  <w:tcW w:w="2838" w:type="dxa"/>
                </w:tcPr>
                <w:p w14:paraId="09A294D2" w14:textId="446DC45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1,5</w:t>
                  </w:r>
                </w:p>
              </w:tc>
              <w:tc>
                <w:tcPr>
                  <w:tcW w:w="473" w:type="dxa"/>
                </w:tcPr>
                <w:p w14:paraId="3D33E7BF" w14:textId="1E04688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84,0</w:t>
                  </w:r>
                </w:p>
              </w:tc>
              <w:tc>
                <w:tcPr>
                  <w:tcW w:w="473" w:type="dxa"/>
                </w:tcPr>
                <w:p w14:paraId="0B4E71B7" w14:textId="6B5C19A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84,0</w:t>
                  </w:r>
                </w:p>
              </w:tc>
              <w:tc>
                <w:tcPr>
                  <w:tcW w:w="473" w:type="dxa"/>
                </w:tcPr>
                <w:p w14:paraId="5B6D3F76" w14:textId="2CDEDC0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86,5</w:t>
                  </w:r>
                </w:p>
              </w:tc>
              <w:tc>
                <w:tcPr>
                  <w:tcW w:w="474" w:type="dxa"/>
                </w:tcPr>
                <w:p w14:paraId="092884BC" w14:textId="1DD2450F"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82,5</w:t>
                  </w:r>
                </w:p>
              </w:tc>
            </w:tr>
            <w:tr w:rsidR="0052119D" w:rsidRPr="00F319FA" w14:paraId="18704988" w14:textId="77777777" w:rsidTr="00C267F6">
              <w:trPr>
                <w:trHeight w:val="84"/>
              </w:trPr>
              <w:tc>
                <w:tcPr>
                  <w:tcW w:w="2838" w:type="dxa"/>
                </w:tcPr>
                <w:p w14:paraId="3FFF5C75" w14:textId="48918A5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2,2</w:t>
                  </w:r>
                </w:p>
              </w:tc>
              <w:tc>
                <w:tcPr>
                  <w:tcW w:w="473" w:type="dxa"/>
                </w:tcPr>
                <w:p w14:paraId="428AD742" w14:textId="2208456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85,5</w:t>
                  </w:r>
                </w:p>
              </w:tc>
              <w:tc>
                <w:tcPr>
                  <w:tcW w:w="473" w:type="dxa"/>
                </w:tcPr>
                <w:p w14:paraId="6370E840" w14:textId="1054B8F4"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87,5</w:t>
                  </w:r>
                </w:p>
              </w:tc>
              <w:tc>
                <w:tcPr>
                  <w:tcW w:w="473" w:type="dxa"/>
                </w:tcPr>
                <w:p w14:paraId="7D8AC0F4" w14:textId="62D81D60"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87,5</w:t>
                  </w:r>
                </w:p>
              </w:tc>
              <w:tc>
                <w:tcPr>
                  <w:tcW w:w="474" w:type="dxa"/>
                </w:tcPr>
                <w:p w14:paraId="4F194B73" w14:textId="6E454AC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84,0</w:t>
                  </w:r>
                </w:p>
              </w:tc>
            </w:tr>
            <w:tr w:rsidR="0052119D" w:rsidRPr="00F319FA" w14:paraId="382554A9" w14:textId="77777777" w:rsidTr="00C267F6">
              <w:trPr>
                <w:trHeight w:val="84"/>
              </w:trPr>
              <w:tc>
                <w:tcPr>
                  <w:tcW w:w="2838" w:type="dxa"/>
                </w:tcPr>
                <w:p w14:paraId="732BA238" w14:textId="2F28C772"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3,7</w:t>
                  </w:r>
                </w:p>
              </w:tc>
              <w:tc>
                <w:tcPr>
                  <w:tcW w:w="473" w:type="dxa"/>
                </w:tcPr>
                <w:p w14:paraId="6BFB3DA5" w14:textId="6AF847A0"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87,5</w:t>
                  </w:r>
                </w:p>
              </w:tc>
              <w:tc>
                <w:tcPr>
                  <w:tcW w:w="473" w:type="dxa"/>
                </w:tcPr>
                <w:p w14:paraId="2078D429" w14:textId="2CAEB90A"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87,5</w:t>
                  </w:r>
                </w:p>
              </w:tc>
              <w:tc>
                <w:tcPr>
                  <w:tcW w:w="473" w:type="dxa"/>
                </w:tcPr>
                <w:p w14:paraId="566FEE0D" w14:textId="67786AD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87,5</w:t>
                  </w:r>
                </w:p>
              </w:tc>
              <w:tc>
                <w:tcPr>
                  <w:tcW w:w="474" w:type="dxa"/>
                </w:tcPr>
                <w:p w14:paraId="1F0C5BAA" w14:textId="1988D346"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85,5</w:t>
                  </w:r>
                </w:p>
              </w:tc>
            </w:tr>
            <w:tr w:rsidR="0052119D" w:rsidRPr="00F319FA" w14:paraId="5D5BC4EA" w14:textId="77777777" w:rsidTr="00C267F6">
              <w:trPr>
                <w:trHeight w:val="84"/>
              </w:trPr>
              <w:tc>
                <w:tcPr>
                  <w:tcW w:w="2838" w:type="dxa"/>
                </w:tcPr>
                <w:p w14:paraId="20629C03" w14:textId="449B9C9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5,5</w:t>
                  </w:r>
                </w:p>
              </w:tc>
              <w:tc>
                <w:tcPr>
                  <w:tcW w:w="473" w:type="dxa"/>
                </w:tcPr>
                <w:p w14:paraId="0207E321" w14:textId="4F00F24B"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88,5</w:t>
                  </w:r>
                </w:p>
              </w:tc>
              <w:tc>
                <w:tcPr>
                  <w:tcW w:w="473" w:type="dxa"/>
                </w:tcPr>
                <w:p w14:paraId="03A119C5" w14:textId="6C7C89B5"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89,5</w:t>
                  </w:r>
                </w:p>
              </w:tc>
              <w:tc>
                <w:tcPr>
                  <w:tcW w:w="473" w:type="dxa"/>
                </w:tcPr>
                <w:p w14:paraId="5666578F" w14:textId="55EE21A4"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89,5</w:t>
                  </w:r>
                </w:p>
              </w:tc>
              <w:tc>
                <w:tcPr>
                  <w:tcW w:w="474" w:type="dxa"/>
                </w:tcPr>
                <w:p w14:paraId="2F39F43E" w14:textId="555C6F90"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85,5</w:t>
                  </w:r>
                </w:p>
              </w:tc>
            </w:tr>
            <w:tr w:rsidR="0052119D" w:rsidRPr="00F319FA" w14:paraId="3A60A62A" w14:textId="77777777" w:rsidTr="00C267F6">
              <w:trPr>
                <w:trHeight w:val="84"/>
              </w:trPr>
              <w:tc>
                <w:tcPr>
                  <w:tcW w:w="2838" w:type="dxa"/>
                </w:tcPr>
                <w:p w14:paraId="1008502A" w14:textId="1920974F"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7,5</w:t>
                  </w:r>
                </w:p>
              </w:tc>
              <w:tc>
                <w:tcPr>
                  <w:tcW w:w="473" w:type="dxa"/>
                </w:tcPr>
                <w:p w14:paraId="29F827E9" w14:textId="579F2444"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89,5</w:t>
                  </w:r>
                </w:p>
              </w:tc>
              <w:tc>
                <w:tcPr>
                  <w:tcW w:w="473" w:type="dxa"/>
                </w:tcPr>
                <w:p w14:paraId="301FE884" w14:textId="360C7E6D" w:rsidR="0052119D" w:rsidRPr="00F319FA" w:rsidRDefault="0052119D" w:rsidP="00874479">
                  <w:pPr>
                    <w:pStyle w:val="ti-art"/>
                    <w:framePr w:hSpace="180" w:wrap="around" w:vAnchor="text" w:hAnchor="text" w:x="-136" w:y="1"/>
                    <w:spacing w:before="0" w:beforeAutospacing="0" w:after="0" w:afterAutospacing="0"/>
                    <w:suppressOverlap/>
                    <w:rPr>
                      <w:b/>
                      <w:bCs/>
                      <w:i/>
                      <w:iCs/>
                      <w:color w:val="333333"/>
                      <w:sz w:val="20"/>
                      <w:szCs w:val="20"/>
                      <w:lang w:val="en-US"/>
                    </w:rPr>
                  </w:pPr>
                  <w:r w:rsidRPr="00F319FA">
                    <w:rPr>
                      <w:rFonts w:eastAsia="Arial Unicode MS"/>
                      <w:color w:val="333333"/>
                      <w:sz w:val="20"/>
                      <w:szCs w:val="20"/>
                      <w:shd w:val="clear" w:color="auto" w:fill="FFFFFF"/>
                      <w:lang w:val="en-US"/>
                    </w:rPr>
                    <w:t>89,5</w:t>
                  </w:r>
                </w:p>
              </w:tc>
              <w:tc>
                <w:tcPr>
                  <w:tcW w:w="473" w:type="dxa"/>
                </w:tcPr>
                <w:p w14:paraId="5327E5BF" w14:textId="0393C4A9" w:rsidR="0052119D" w:rsidRPr="00F319FA" w:rsidRDefault="0052119D" w:rsidP="00874479">
                  <w:pPr>
                    <w:pStyle w:val="ti-art"/>
                    <w:framePr w:hSpace="180" w:wrap="around" w:vAnchor="text" w:hAnchor="text" w:x="-136" w:y="1"/>
                    <w:spacing w:before="0" w:beforeAutospacing="0" w:after="0" w:afterAutospacing="0"/>
                    <w:suppressOverlap/>
                    <w:rPr>
                      <w:b/>
                      <w:bCs/>
                      <w:i/>
                      <w:iCs/>
                      <w:color w:val="333333"/>
                      <w:sz w:val="20"/>
                      <w:szCs w:val="20"/>
                      <w:lang w:val="en-US"/>
                    </w:rPr>
                  </w:pPr>
                  <w:r w:rsidRPr="00F319FA">
                    <w:rPr>
                      <w:rFonts w:eastAsia="Arial Unicode MS"/>
                      <w:color w:val="333333"/>
                      <w:sz w:val="20"/>
                      <w:szCs w:val="20"/>
                      <w:shd w:val="clear" w:color="auto" w:fill="FFFFFF"/>
                      <w:lang w:val="en-US"/>
                    </w:rPr>
                    <w:t>89,5</w:t>
                  </w:r>
                </w:p>
              </w:tc>
              <w:tc>
                <w:tcPr>
                  <w:tcW w:w="474" w:type="dxa"/>
                </w:tcPr>
                <w:p w14:paraId="3CA5A967" w14:textId="22A2BA08"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88,5</w:t>
                  </w:r>
                </w:p>
              </w:tc>
            </w:tr>
            <w:tr w:rsidR="0052119D" w:rsidRPr="00F319FA" w14:paraId="2158E9E5" w14:textId="77777777" w:rsidTr="00C267F6">
              <w:trPr>
                <w:trHeight w:val="84"/>
              </w:trPr>
              <w:tc>
                <w:tcPr>
                  <w:tcW w:w="2838" w:type="dxa"/>
                </w:tcPr>
                <w:p w14:paraId="5A147EBB" w14:textId="57F2761F"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11</w:t>
                  </w:r>
                </w:p>
              </w:tc>
              <w:tc>
                <w:tcPr>
                  <w:tcW w:w="473" w:type="dxa"/>
                </w:tcPr>
                <w:p w14:paraId="5F4EA852" w14:textId="15B13F40"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90,2</w:t>
                  </w:r>
                </w:p>
              </w:tc>
              <w:tc>
                <w:tcPr>
                  <w:tcW w:w="473" w:type="dxa"/>
                </w:tcPr>
                <w:p w14:paraId="679C2A34" w14:textId="234FCC2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91,0</w:t>
                  </w:r>
                </w:p>
              </w:tc>
              <w:tc>
                <w:tcPr>
                  <w:tcW w:w="473" w:type="dxa"/>
                </w:tcPr>
                <w:p w14:paraId="6D0BF39D" w14:textId="6DA43D52"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90,2</w:t>
                  </w:r>
                </w:p>
              </w:tc>
              <w:tc>
                <w:tcPr>
                  <w:tcW w:w="474" w:type="dxa"/>
                </w:tcPr>
                <w:p w14:paraId="7E8DCF5C" w14:textId="4DD0ACA9"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88,5</w:t>
                  </w:r>
                </w:p>
              </w:tc>
            </w:tr>
            <w:tr w:rsidR="0052119D" w:rsidRPr="00F319FA" w14:paraId="44A45B24" w14:textId="77777777" w:rsidTr="00C267F6">
              <w:trPr>
                <w:trHeight w:val="84"/>
              </w:trPr>
              <w:tc>
                <w:tcPr>
                  <w:tcW w:w="2838" w:type="dxa"/>
                </w:tcPr>
                <w:p w14:paraId="4AC84D07" w14:textId="7CFD5FD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15</w:t>
                  </w:r>
                </w:p>
              </w:tc>
              <w:tc>
                <w:tcPr>
                  <w:tcW w:w="473" w:type="dxa"/>
                </w:tcPr>
                <w:p w14:paraId="013FCFCD" w14:textId="470C3C7A"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90,2</w:t>
                  </w:r>
                </w:p>
              </w:tc>
              <w:tc>
                <w:tcPr>
                  <w:tcW w:w="473" w:type="dxa"/>
                </w:tcPr>
                <w:p w14:paraId="08139F2D" w14:textId="68C5F004"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91,0</w:t>
                  </w:r>
                </w:p>
              </w:tc>
              <w:tc>
                <w:tcPr>
                  <w:tcW w:w="473" w:type="dxa"/>
                </w:tcPr>
                <w:p w14:paraId="73CE418F" w14:textId="683BE75D"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90,2</w:t>
                  </w:r>
                </w:p>
              </w:tc>
              <w:tc>
                <w:tcPr>
                  <w:tcW w:w="474" w:type="dxa"/>
                </w:tcPr>
                <w:p w14:paraId="4AB609D7" w14:textId="7CE69DF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89,5</w:t>
                  </w:r>
                </w:p>
              </w:tc>
            </w:tr>
            <w:tr w:rsidR="0052119D" w:rsidRPr="00F319FA" w14:paraId="1D7EBBB3" w14:textId="77777777" w:rsidTr="00C267F6">
              <w:trPr>
                <w:trHeight w:val="84"/>
              </w:trPr>
              <w:tc>
                <w:tcPr>
                  <w:tcW w:w="2838" w:type="dxa"/>
                </w:tcPr>
                <w:p w14:paraId="0150527E" w14:textId="63B281D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18,5</w:t>
                  </w:r>
                </w:p>
              </w:tc>
              <w:tc>
                <w:tcPr>
                  <w:tcW w:w="473" w:type="dxa"/>
                </w:tcPr>
                <w:p w14:paraId="01796480" w14:textId="4AF71CB0"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91,0</w:t>
                  </w:r>
                </w:p>
              </w:tc>
              <w:tc>
                <w:tcPr>
                  <w:tcW w:w="473" w:type="dxa"/>
                </w:tcPr>
                <w:p w14:paraId="291122DF" w14:textId="22D8FEC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92,4</w:t>
                  </w:r>
                </w:p>
              </w:tc>
              <w:tc>
                <w:tcPr>
                  <w:tcW w:w="473" w:type="dxa"/>
                </w:tcPr>
                <w:p w14:paraId="117395F9" w14:textId="6D71F29D"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91,7</w:t>
                  </w:r>
                </w:p>
              </w:tc>
              <w:tc>
                <w:tcPr>
                  <w:tcW w:w="474" w:type="dxa"/>
                </w:tcPr>
                <w:p w14:paraId="1A4D2B31" w14:textId="2FA37B3D"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89,5</w:t>
                  </w:r>
                </w:p>
              </w:tc>
            </w:tr>
            <w:tr w:rsidR="0052119D" w:rsidRPr="00F319FA" w14:paraId="18E7FC88" w14:textId="77777777" w:rsidTr="00C267F6">
              <w:trPr>
                <w:trHeight w:val="84"/>
              </w:trPr>
              <w:tc>
                <w:tcPr>
                  <w:tcW w:w="2838" w:type="dxa"/>
                </w:tcPr>
                <w:p w14:paraId="6B71D2D6" w14:textId="0F7A85D5"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lastRenderedPageBreak/>
                    <w:t>22</w:t>
                  </w:r>
                </w:p>
              </w:tc>
              <w:tc>
                <w:tcPr>
                  <w:tcW w:w="473" w:type="dxa"/>
                </w:tcPr>
                <w:p w14:paraId="08B24EC3" w14:textId="4C72D8F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91,0</w:t>
                  </w:r>
                </w:p>
              </w:tc>
              <w:tc>
                <w:tcPr>
                  <w:tcW w:w="473" w:type="dxa"/>
                </w:tcPr>
                <w:p w14:paraId="3B843B6C" w14:textId="28F65A92"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92,4</w:t>
                  </w:r>
                </w:p>
              </w:tc>
              <w:tc>
                <w:tcPr>
                  <w:tcW w:w="473" w:type="dxa"/>
                </w:tcPr>
                <w:p w14:paraId="5AE87AFF" w14:textId="5330529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91,7</w:t>
                  </w:r>
                </w:p>
              </w:tc>
              <w:tc>
                <w:tcPr>
                  <w:tcW w:w="474" w:type="dxa"/>
                </w:tcPr>
                <w:p w14:paraId="23C35D88" w14:textId="4AD7AAF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91,0</w:t>
                  </w:r>
                </w:p>
              </w:tc>
            </w:tr>
            <w:tr w:rsidR="0052119D" w:rsidRPr="00F319FA" w14:paraId="1DCADDB0" w14:textId="77777777" w:rsidTr="00C267F6">
              <w:trPr>
                <w:trHeight w:val="84"/>
              </w:trPr>
              <w:tc>
                <w:tcPr>
                  <w:tcW w:w="2838" w:type="dxa"/>
                </w:tcPr>
                <w:p w14:paraId="593DC0CA" w14:textId="0EE856D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30</w:t>
                  </w:r>
                </w:p>
              </w:tc>
              <w:tc>
                <w:tcPr>
                  <w:tcW w:w="473" w:type="dxa"/>
                </w:tcPr>
                <w:p w14:paraId="3119F0FB" w14:textId="0A6823F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91,7</w:t>
                  </w:r>
                </w:p>
              </w:tc>
              <w:tc>
                <w:tcPr>
                  <w:tcW w:w="473" w:type="dxa"/>
                </w:tcPr>
                <w:p w14:paraId="4B3EA0BA" w14:textId="4F83DB46"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93,0</w:t>
                  </w:r>
                </w:p>
              </w:tc>
              <w:tc>
                <w:tcPr>
                  <w:tcW w:w="473" w:type="dxa"/>
                </w:tcPr>
                <w:p w14:paraId="3CA8EDB7" w14:textId="0AA543CD"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93,0</w:t>
                  </w:r>
                </w:p>
              </w:tc>
              <w:tc>
                <w:tcPr>
                  <w:tcW w:w="474" w:type="dxa"/>
                </w:tcPr>
                <w:p w14:paraId="37B45FC5" w14:textId="5B75BEEB"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91,0</w:t>
                  </w:r>
                </w:p>
              </w:tc>
            </w:tr>
            <w:tr w:rsidR="0052119D" w:rsidRPr="00F319FA" w14:paraId="3091C151" w14:textId="77777777" w:rsidTr="00C267F6">
              <w:trPr>
                <w:trHeight w:val="84"/>
              </w:trPr>
              <w:tc>
                <w:tcPr>
                  <w:tcW w:w="2838" w:type="dxa"/>
                </w:tcPr>
                <w:p w14:paraId="0EC24221" w14:textId="16E9A50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37</w:t>
                  </w:r>
                </w:p>
              </w:tc>
              <w:tc>
                <w:tcPr>
                  <w:tcW w:w="473" w:type="dxa"/>
                </w:tcPr>
                <w:p w14:paraId="4D6F9E57" w14:textId="2A093CC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92,4</w:t>
                  </w:r>
                </w:p>
              </w:tc>
              <w:tc>
                <w:tcPr>
                  <w:tcW w:w="473" w:type="dxa"/>
                </w:tcPr>
                <w:p w14:paraId="4E1A4BD7" w14:textId="38B2A84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93,0</w:t>
                  </w:r>
                </w:p>
              </w:tc>
              <w:tc>
                <w:tcPr>
                  <w:tcW w:w="473" w:type="dxa"/>
                </w:tcPr>
                <w:p w14:paraId="61DC67F2" w14:textId="04BC697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93,0</w:t>
                  </w:r>
                </w:p>
              </w:tc>
              <w:tc>
                <w:tcPr>
                  <w:tcW w:w="474" w:type="dxa"/>
                </w:tcPr>
                <w:p w14:paraId="5F8C9DE2" w14:textId="3F3D5227" w:rsidR="0052119D" w:rsidRPr="00F319FA" w:rsidRDefault="0052119D" w:rsidP="00874479">
                  <w:pPr>
                    <w:pStyle w:val="ti-art"/>
                    <w:framePr w:hSpace="180" w:wrap="around" w:vAnchor="text" w:hAnchor="text" w:x="-136" w:y="1"/>
                    <w:spacing w:before="0" w:beforeAutospacing="0" w:after="0" w:afterAutospacing="0"/>
                    <w:suppressOverlap/>
                    <w:rPr>
                      <w:b/>
                      <w:bCs/>
                      <w:i/>
                      <w:iCs/>
                      <w:color w:val="333333"/>
                      <w:sz w:val="20"/>
                      <w:szCs w:val="20"/>
                      <w:lang w:val="en-US"/>
                    </w:rPr>
                  </w:pPr>
                  <w:r w:rsidRPr="00F319FA">
                    <w:rPr>
                      <w:rFonts w:eastAsia="Arial Unicode MS"/>
                      <w:color w:val="333333"/>
                      <w:sz w:val="20"/>
                      <w:szCs w:val="20"/>
                      <w:shd w:val="clear" w:color="auto" w:fill="FFFFFF"/>
                      <w:lang w:val="en-US"/>
                    </w:rPr>
                    <w:t>91,7</w:t>
                  </w:r>
                </w:p>
              </w:tc>
            </w:tr>
            <w:tr w:rsidR="0052119D" w:rsidRPr="00F319FA" w14:paraId="152ED32F" w14:textId="77777777" w:rsidTr="00C267F6">
              <w:trPr>
                <w:trHeight w:val="84"/>
              </w:trPr>
              <w:tc>
                <w:tcPr>
                  <w:tcW w:w="2838" w:type="dxa"/>
                </w:tcPr>
                <w:p w14:paraId="5BB2D1F0" w14:textId="4C22D3C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45</w:t>
                  </w:r>
                </w:p>
              </w:tc>
              <w:tc>
                <w:tcPr>
                  <w:tcW w:w="473" w:type="dxa"/>
                </w:tcPr>
                <w:p w14:paraId="762CD6FA" w14:textId="6F603B91"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93,0</w:t>
                  </w:r>
                </w:p>
              </w:tc>
              <w:tc>
                <w:tcPr>
                  <w:tcW w:w="473" w:type="dxa"/>
                </w:tcPr>
                <w:p w14:paraId="31401927" w14:textId="5BFF195D"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93,6</w:t>
                  </w:r>
                </w:p>
              </w:tc>
              <w:tc>
                <w:tcPr>
                  <w:tcW w:w="473" w:type="dxa"/>
                </w:tcPr>
                <w:p w14:paraId="0311A90A" w14:textId="567C6E6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93,6</w:t>
                  </w:r>
                </w:p>
              </w:tc>
              <w:tc>
                <w:tcPr>
                  <w:tcW w:w="474" w:type="dxa"/>
                </w:tcPr>
                <w:p w14:paraId="578E9D21" w14:textId="7B5D0B3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91,7</w:t>
                  </w:r>
                </w:p>
              </w:tc>
            </w:tr>
            <w:tr w:rsidR="0052119D" w:rsidRPr="00F319FA" w14:paraId="3B034571" w14:textId="77777777" w:rsidTr="00C267F6">
              <w:trPr>
                <w:trHeight w:val="84"/>
              </w:trPr>
              <w:tc>
                <w:tcPr>
                  <w:tcW w:w="2838" w:type="dxa"/>
                </w:tcPr>
                <w:p w14:paraId="6C9E2DFC" w14:textId="4C8F68A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55</w:t>
                  </w:r>
                </w:p>
              </w:tc>
              <w:tc>
                <w:tcPr>
                  <w:tcW w:w="473" w:type="dxa"/>
                </w:tcPr>
                <w:p w14:paraId="0B570527" w14:textId="3CDC5855"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93,0</w:t>
                  </w:r>
                </w:p>
              </w:tc>
              <w:tc>
                <w:tcPr>
                  <w:tcW w:w="473" w:type="dxa"/>
                </w:tcPr>
                <w:p w14:paraId="246D57B3" w14:textId="71A19DA9"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94,1</w:t>
                  </w:r>
                </w:p>
              </w:tc>
              <w:tc>
                <w:tcPr>
                  <w:tcW w:w="473" w:type="dxa"/>
                </w:tcPr>
                <w:p w14:paraId="11CA4027" w14:textId="541CFED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93,6</w:t>
                  </w:r>
                </w:p>
              </w:tc>
              <w:tc>
                <w:tcPr>
                  <w:tcW w:w="474" w:type="dxa"/>
                </w:tcPr>
                <w:p w14:paraId="170BCEA5" w14:textId="42E02C1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93,0</w:t>
                  </w:r>
                </w:p>
              </w:tc>
            </w:tr>
            <w:tr w:rsidR="0052119D" w:rsidRPr="00F319FA" w14:paraId="7DC517B2" w14:textId="77777777" w:rsidTr="00C267F6">
              <w:trPr>
                <w:trHeight w:val="84"/>
              </w:trPr>
              <w:tc>
                <w:tcPr>
                  <w:tcW w:w="2838" w:type="dxa"/>
                </w:tcPr>
                <w:p w14:paraId="7FBB665E" w14:textId="6019703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75</w:t>
                  </w:r>
                </w:p>
              </w:tc>
              <w:tc>
                <w:tcPr>
                  <w:tcW w:w="473" w:type="dxa"/>
                </w:tcPr>
                <w:p w14:paraId="535310B8" w14:textId="3B33800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93,6</w:t>
                  </w:r>
                </w:p>
              </w:tc>
              <w:tc>
                <w:tcPr>
                  <w:tcW w:w="473" w:type="dxa"/>
                </w:tcPr>
                <w:p w14:paraId="34B54454" w14:textId="108BCB2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94,5</w:t>
                  </w:r>
                </w:p>
              </w:tc>
              <w:tc>
                <w:tcPr>
                  <w:tcW w:w="473" w:type="dxa"/>
                </w:tcPr>
                <w:p w14:paraId="290B0A0E" w14:textId="160A7264"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94,1</w:t>
                  </w:r>
                </w:p>
              </w:tc>
              <w:tc>
                <w:tcPr>
                  <w:tcW w:w="474" w:type="dxa"/>
                </w:tcPr>
                <w:p w14:paraId="278D9620" w14:textId="532CC09F"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93,0</w:t>
                  </w:r>
                </w:p>
              </w:tc>
            </w:tr>
            <w:tr w:rsidR="0052119D" w:rsidRPr="00F319FA" w14:paraId="465A90D6" w14:textId="77777777" w:rsidTr="00C267F6">
              <w:trPr>
                <w:trHeight w:val="84"/>
              </w:trPr>
              <w:tc>
                <w:tcPr>
                  <w:tcW w:w="2838" w:type="dxa"/>
                </w:tcPr>
                <w:p w14:paraId="72C0A0CF" w14:textId="6E368701"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w:t>
                  </w:r>
                </w:p>
              </w:tc>
              <w:tc>
                <w:tcPr>
                  <w:tcW w:w="473" w:type="dxa"/>
                </w:tcPr>
                <w:p w14:paraId="62E6107F" w14:textId="4855843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94,5</w:t>
                  </w:r>
                </w:p>
              </w:tc>
              <w:tc>
                <w:tcPr>
                  <w:tcW w:w="473" w:type="dxa"/>
                </w:tcPr>
                <w:p w14:paraId="2F13B62C" w14:textId="046D483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94,5</w:t>
                  </w:r>
                </w:p>
              </w:tc>
              <w:tc>
                <w:tcPr>
                  <w:tcW w:w="473" w:type="dxa"/>
                </w:tcPr>
                <w:p w14:paraId="22408E41" w14:textId="17EC2B2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94,1</w:t>
                  </w:r>
                </w:p>
              </w:tc>
              <w:tc>
                <w:tcPr>
                  <w:tcW w:w="474" w:type="dxa"/>
                </w:tcPr>
                <w:p w14:paraId="219E060B" w14:textId="0EE7988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93,6</w:t>
                  </w:r>
                </w:p>
              </w:tc>
            </w:tr>
            <w:tr w:rsidR="0052119D" w:rsidRPr="00F319FA" w14:paraId="7D35F158" w14:textId="77777777" w:rsidTr="00C267F6">
              <w:trPr>
                <w:trHeight w:val="84"/>
              </w:trPr>
              <w:tc>
                <w:tcPr>
                  <w:tcW w:w="2838" w:type="dxa"/>
                </w:tcPr>
                <w:p w14:paraId="1E9412B1" w14:textId="1FE6A3E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110</w:t>
                  </w:r>
                </w:p>
              </w:tc>
              <w:tc>
                <w:tcPr>
                  <w:tcW w:w="473" w:type="dxa"/>
                </w:tcPr>
                <w:p w14:paraId="319DDBFB" w14:textId="47F81BA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94,5</w:t>
                  </w:r>
                </w:p>
              </w:tc>
              <w:tc>
                <w:tcPr>
                  <w:tcW w:w="473" w:type="dxa"/>
                </w:tcPr>
                <w:p w14:paraId="100CF132" w14:textId="1D2B913B"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95,0</w:t>
                  </w:r>
                </w:p>
              </w:tc>
              <w:tc>
                <w:tcPr>
                  <w:tcW w:w="473" w:type="dxa"/>
                </w:tcPr>
                <w:p w14:paraId="5B8DC9CE" w14:textId="44AE792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95,0</w:t>
                  </w:r>
                </w:p>
              </w:tc>
              <w:tc>
                <w:tcPr>
                  <w:tcW w:w="474" w:type="dxa"/>
                </w:tcPr>
                <w:p w14:paraId="6983B7FA" w14:textId="6B59BD15"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93,6</w:t>
                  </w:r>
                </w:p>
              </w:tc>
            </w:tr>
            <w:tr w:rsidR="0052119D" w:rsidRPr="00F319FA" w14:paraId="1BD525AB" w14:textId="77777777" w:rsidTr="00C267F6">
              <w:trPr>
                <w:trHeight w:val="84"/>
              </w:trPr>
              <w:tc>
                <w:tcPr>
                  <w:tcW w:w="2838" w:type="dxa"/>
                </w:tcPr>
                <w:p w14:paraId="62B22FDE" w14:textId="5669729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150</w:t>
                  </w:r>
                </w:p>
              </w:tc>
              <w:tc>
                <w:tcPr>
                  <w:tcW w:w="473" w:type="dxa"/>
                </w:tcPr>
                <w:p w14:paraId="68E330E3" w14:textId="494521D1"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95,0</w:t>
                  </w:r>
                </w:p>
              </w:tc>
              <w:tc>
                <w:tcPr>
                  <w:tcW w:w="473" w:type="dxa"/>
                </w:tcPr>
                <w:p w14:paraId="6ED75B1D" w14:textId="18A5A48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95,0</w:t>
                  </w:r>
                </w:p>
              </w:tc>
              <w:tc>
                <w:tcPr>
                  <w:tcW w:w="473" w:type="dxa"/>
                </w:tcPr>
                <w:p w14:paraId="56CF61E4" w14:textId="0CE00E06"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95,0</w:t>
                  </w:r>
                </w:p>
              </w:tc>
              <w:tc>
                <w:tcPr>
                  <w:tcW w:w="474" w:type="dxa"/>
                </w:tcPr>
                <w:p w14:paraId="6CEB597E" w14:textId="6503104D"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93,6</w:t>
                  </w:r>
                </w:p>
              </w:tc>
            </w:tr>
            <w:tr w:rsidR="0052119D" w:rsidRPr="00F319FA" w14:paraId="4E0F0B23" w14:textId="77777777" w:rsidTr="00C267F6">
              <w:trPr>
                <w:trHeight w:val="84"/>
              </w:trPr>
              <w:tc>
                <w:tcPr>
                  <w:tcW w:w="2838" w:type="dxa"/>
                </w:tcPr>
                <w:p w14:paraId="381B8EA9" w14:textId="75D3F49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185</w:t>
                  </w:r>
                </w:p>
              </w:tc>
              <w:tc>
                <w:tcPr>
                  <w:tcW w:w="473" w:type="dxa"/>
                </w:tcPr>
                <w:p w14:paraId="143CB380" w14:textId="000DA27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c>
                <w:tcPr>
                  <w:tcW w:w="473" w:type="dxa"/>
                </w:tcPr>
                <w:p w14:paraId="77BF01A0" w14:textId="25D2133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95,0</w:t>
                  </w:r>
                </w:p>
              </w:tc>
              <w:tc>
                <w:tcPr>
                  <w:tcW w:w="473" w:type="dxa"/>
                </w:tcPr>
                <w:p w14:paraId="75AE45F1" w14:textId="3982598D"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95,0</w:t>
                  </w:r>
                </w:p>
              </w:tc>
              <w:tc>
                <w:tcPr>
                  <w:tcW w:w="474" w:type="dxa"/>
                </w:tcPr>
                <w:p w14:paraId="39BE2144" w14:textId="2895863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93,6</w:t>
                  </w:r>
                </w:p>
              </w:tc>
            </w:tr>
            <w:tr w:rsidR="0052119D" w:rsidRPr="00F319FA" w14:paraId="3B61B2ED" w14:textId="77777777" w:rsidTr="00C267F6">
              <w:trPr>
                <w:trHeight w:val="84"/>
              </w:trPr>
              <w:tc>
                <w:tcPr>
                  <w:tcW w:w="2838" w:type="dxa"/>
                </w:tcPr>
                <w:p w14:paraId="38C610A3" w14:textId="60F77CD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220</w:t>
                  </w:r>
                </w:p>
              </w:tc>
              <w:tc>
                <w:tcPr>
                  <w:tcW w:w="473" w:type="dxa"/>
                </w:tcPr>
                <w:p w14:paraId="21791808" w14:textId="50E857C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c>
                <w:tcPr>
                  <w:tcW w:w="473" w:type="dxa"/>
                </w:tcPr>
                <w:p w14:paraId="3D9BA414" w14:textId="253BF6B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95,4</w:t>
                  </w:r>
                </w:p>
              </w:tc>
              <w:tc>
                <w:tcPr>
                  <w:tcW w:w="473" w:type="dxa"/>
                </w:tcPr>
                <w:p w14:paraId="16F25D73" w14:textId="33C4E465"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95,0</w:t>
                  </w:r>
                </w:p>
              </w:tc>
              <w:tc>
                <w:tcPr>
                  <w:tcW w:w="474" w:type="dxa"/>
                </w:tcPr>
                <w:p w14:paraId="6AF7B182" w14:textId="3D185CD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93,6</w:t>
                  </w:r>
                </w:p>
              </w:tc>
            </w:tr>
            <w:tr w:rsidR="0052119D" w:rsidRPr="00F319FA" w14:paraId="2C9C7F47" w14:textId="77777777" w:rsidTr="00C267F6">
              <w:trPr>
                <w:trHeight w:val="84"/>
              </w:trPr>
              <w:tc>
                <w:tcPr>
                  <w:tcW w:w="2838" w:type="dxa"/>
                </w:tcPr>
                <w:p w14:paraId="25AC8B29" w14:textId="43FC2DB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250</w:t>
                  </w:r>
                </w:p>
              </w:tc>
              <w:tc>
                <w:tcPr>
                  <w:tcW w:w="473" w:type="dxa"/>
                </w:tcPr>
                <w:p w14:paraId="67636082" w14:textId="7C00123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c>
                <w:tcPr>
                  <w:tcW w:w="473" w:type="dxa"/>
                </w:tcPr>
                <w:p w14:paraId="6A7A5967" w14:textId="3E3DAD0B"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95,4</w:t>
                  </w:r>
                </w:p>
              </w:tc>
              <w:tc>
                <w:tcPr>
                  <w:tcW w:w="473" w:type="dxa"/>
                </w:tcPr>
                <w:p w14:paraId="72C4C01F" w14:textId="3863A19C"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95,0</w:t>
                  </w:r>
                </w:p>
              </w:tc>
              <w:tc>
                <w:tcPr>
                  <w:tcW w:w="474" w:type="dxa"/>
                </w:tcPr>
                <w:p w14:paraId="010B6133" w14:textId="4E3068C5"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93,6</w:t>
                  </w:r>
                </w:p>
              </w:tc>
            </w:tr>
            <w:tr w:rsidR="0052119D" w:rsidRPr="00F319FA" w14:paraId="1726CA27" w14:textId="77777777" w:rsidTr="00C267F6">
              <w:trPr>
                <w:trHeight w:val="84"/>
              </w:trPr>
              <w:tc>
                <w:tcPr>
                  <w:tcW w:w="2838" w:type="dxa"/>
                </w:tcPr>
                <w:p w14:paraId="2598F6CE" w14:textId="284081D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300</w:t>
                  </w:r>
                </w:p>
              </w:tc>
              <w:tc>
                <w:tcPr>
                  <w:tcW w:w="473" w:type="dxa"/>
                </w:tcPr>
                <w:p w14:paraId="7841061D" w14:textId="5762F1B1"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c>
                <w:tcPr>
                  <w:tcW w:w="473" w:type="dxa"/>
                </w:tcPr>
                <w:p w14:paraId="71947919" w14:textId="0077494A"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95,4</w:t>
                  </w:r>
                </w:p>
              </w:tc>
              <w:tc>
                <w:tcPr>
                  <w:tcW w:w="473" w:type="dxa"/>
                </w:tcPr>
                <w:p w14:paraId="67F6A9F1" w14:textId="1468A11F"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95,0</w:t>
                  </w:r>
                </w:p>
              </w:tc>
              <w:tc>
                <w:tcPr>
                  <w:tcW w:w="474" w:type="dxa"/>
                </w:tcPr>
                <w:p w14:paraId="7CE2781C" w14:textId="7C486F9C"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93,6</w:t>
                  </w:r>
                </w:p>
              </w:tc>
            </w:tr>
            <w:tr w:rsidR="0052119D" w:rsidRPr="00F319FA" w14:paraId="7D92F3D6" w14:textId="77777777" w:rsidTr="00C267F6">
              <w:trPr>
                <w:trHeight w:val="84"/>
              </w:trPr>
              <w:tc>
                <w:tcPr>
                  <w:tcW w:w="2838" w:type="dxa"/>
                </w:tcPr>
                <w:p w14:paraId="1D734291" w14:textId="5D03ED5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335</w:t>
                  </w:r>
                </w:p>
              </w:tc>
              <w:tc>
                <w:tcPr>
                  <w:tcW w:w="473" w:type="dxa"/>
                </w:tcPr>
                <w:p w14:paraId="69CD73FD" w14:textId="1B016C9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c>
                <w:tcPr>
                  <w:tcW w:w="473" w:type="dxa"/>
                </w:tcPr>
                <w:p w14:paraId="09E79D69" w14:textId="2B3A84B9"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95,4</w:t>
                  </w:r>
                </w:p>
              </w:tc>
              <w:tc>
                <w:tcPr>
                  <w:tcW w:w="473" w:type="dxa"/>
                </w:tcPr>
                <w:p w14:paraId="158E7939" w14:textId="72E84232"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95,0</w:t>
                  </w:r>
                </w:p>
              </w:tc>
              <w:tc>
                <w:tcPr>
                  <w:tcW w:w="474" w:type="dxa"/>
                </w:tcPr>
                <w:p w14:paraId="15CD3C67" w14:textId="7C3E43A0"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93,6</w:t>
                  </w:r>
                </w:p>
              </w:tc>
            </w:tr>
            <w:tr w:rsidR="0052119D" w:rsidRPr="00F319FA" w14:paraId="481B9A00" w14:textId="77777777" w:rsidTr="00C267F6">
              <w:trPr>
                <w:trHeight w:val="84"/>
              </w:trPr>
              <w:tc>
                <w:tcPr>
                  <w:tcW w:w="2838" w:type="dxa"/>
                </w:tcPr>
                <w:p w14:paraId="6E137C84" w14:textId="2FC06181"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375-1 000</w:t>
                  </w:r>
                </w:p>
              </w:tc>
              <w:tc>
                <w:tcPr>
                  <w:tcW w:w="473" w:type="dxa"/>
                </w:tcPr>
                <w:p w14:paraId="7C9CCA1D" w14:textId="71CEF19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c>
                <w:tcPr>
                  <w:tcW w:w="473" w:type="dxa"/>
                </w:tcPr>
                <w:p w14:paraId="2602A59C" w14:textId="70F8F3B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95,8</w:t>
                  </w:r>
                </w:p>
              </w:tc>
              <w:tc>
                <w:tcPr>
                  <w:tcW w:w="473" w:type="dxa"/>
                </w:tcPr>
                <w:p w14:paraId="4E981AE0" w14:textId="4F3E8B36"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95,0</w:t>
                  </w:r>
                </w:p>
              </w:tc>
              <w:tc>
                <w:tcPr>
                  <w:tcW w:w="474" w:type="dxa"/>
                </w:tcPr>
                <w:p w14:paraId="3C4BEEF9" w14:textId="217C9A72"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94,1</w:t>
                  </w:r>
                </w:p>
              </w:tc>
            </w:tr>
          </w:tbl>
          <w:p w14:paraId="77834209" w14:textId="763FD3F1" w:rsidR="0052119D" w:rsidRPr="00F319FA" w:rsidRDefault="0052119D" w:rsidP="009A277D">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en-US"/>
              </w:rPr>
            </w:pPr>
            <w:r w:rsidRPr="00F319FA">
              <w:rPr>
                <w:rFonts w:eastAsia="Arial Unicode MS"/>
                <w:b/>
                <w:bCs/>
                <w:i/>
                <w:iCs/>
                <w:color w:val="000000" w:themeColor="text1"/>
                <w:sz w:val="20"/>
                <w:szCs w:val="20"/>
                <w:shd w:val="clear" w:color="auto" w:fill="FFFFFF"/>
                <w:lang w:val="en-US"/>
              </w:rPr>
              <w:t>Tabelul 3b</w:t>
            </w:r>
          </w:p>
          <w:p w14:paraId="699B829D" w14:textId="286146D0" w:rsidR="0052119D" w:rsidRPr="00F319FA" w:rsidRDefault="0052119D" w:rsidP="00462A92">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F319FA">
              <w:rPr>
                <w:rFonts w:eastAsia="Arial Unicode MS"/>
                <w:b/>
                <w:bCs/>
                <w:i/>
                <w:iCs/>
                <w:color w:val="000000" w:themeColor="text1"/>
                <w:sz w:val="20"/>
                <w:szCs w:val="20"/>
                <w:shd w:val="clear" w:color="auto" w:fill="FFFFFF"/>
                <w:lang w:val="en-US"/>
              </w:rPr>
              <w:t xml:space="preserve"> </w:t>
            </w:r>
            <w:r w:rsidRPr="00F319FA">
              <w:rPr>
                <w:rFonts w:eastAsia="Arial Unicode MS"/>
                <w:b/>
                <w:bCs/>
                <w:color w:val="000000" w:themeColor="text1"/>
                <w:sz w:val="20"/>
                <w:szCs w:val="20"/>
                <w:shd w:val="clear" w:color="auto" w:fill="FFFFFF"/>
                <w:lang w:val="en-US"/>
              </w:rPr>
              <w:t xml:space="preserve"> Randamente minime </w:t>
            </w:r>
            <w:r w:rsidRPr="00F319FA">
              <w:rPr>
                <w:rFonts w:eastAsia="Arial Unicode MS"/>
                <w:b/>
                <w:bCs/>
                <w:color w:val="000000" w:themeColor="text1"/>
                <w:sz w:val="20"/>
                <w:szCs w:val="20"/>
                <w:shd w:val="clear" w:color="auto" w:fill="FFFFFF"/>
              </w:rPr>
              <w:t>η</w:t>
            </w:r>
            <w:r w:rsidRPr="00F319FA">
              <w:rPr>
                <w:rStyle w:val="subscript"/>
                <w:rFonts w:eastAsia="Arial Unicode MS"/>
                <w:b/>
                <w:bCs/>
                <w:color w:val="000000" w:themeColor="text1"/>
                <w:sz w:val="20"/>
                <w:szCs w:val="20"/>
                <w:vertAlign w:val="subscript"/>
                <w:lang w:val="en-US"/>
              </w:rPr>
              <w:t>n</w:t>
            </w:r>
            <w:r w:rsidR="009A277D" w:rsidRPr="00F319FA">
              <w:rPr>
                <w:rStyle w:val="apple-converted-space"/>
                <w:rFonts w:eastAsia="Arial Unicode MS"/>
                <w:b/>
                <w:bCs/>
                <w:color w:val="000000" w:themeColor="text1"/>
                <w:sz w:val="20"/>
                <w:szCs w:val="20"/>
                <w:shd w:val="clear" w:color="auto" w:fill="FFFFFF"/>
                <w:lang w:val="en-US"/>
              </w:rPr>
              <w:t xml:space="preserve"> </w:t>
            </w:r>
            <w:r w:rsidRPr="00F319FA">
              <w:rPr>
                <w:rFonts w:eastAsia="Arial Unicode MS"/>
                <w:b/>
                <w:bCs/>
                <w:color w:val="000000" w:themeColor="text1"/>
                <w:sz w:val="20"/>
                <w:szCs w:val="20"/>
                <w:shd w:val="clear" w:color="auto" w:fill="FFFFFF"/>
                <w:lang w:val="en-US"/>
              </w:rPr>
              <w:t>pentru nivelul de eficiență IE3 la 60 Hz (%)</w:t>
            </w:r>
          </w:p>
          <w:tbl>
            <w:tblPr>
              <w:tblStyle w:val="TableGrid"/>
              <w:tblW w:w="0" w:type="auto"/>
              <w:tblLayout w:type="fixed"/>
              <w:tblLook w:val="04A0" w:firstRow="1" w:lastRow="0" w:firstColumn="1" w:lastColumn="0" w:noHBand="0" w:noVBand="1"/>
            </w:tblPr>
            <w:tblGrid>
              <w:gridCol w:w="2838"/>
              <w:gridCol w:w="473"/>
              <w:gridCol w:w="473"/>
              <w:gridCol w:w="473"/>
              <w:gridCol w:w="474"/>
            </w:tblGrid>
            <w:tr w:rsidR="0052119D" w:rsidRPr="00F319FA" w14:paraId="05ACCA6F" w14:textId="77777777" w:rsidTr="0052119D">
              <w:trPr>
                <w:trHeight w:val="85"/>
              </w:trPr>
              <w:tc>
                <w:tcPr>
                  <w:tcW w:w="2838" w:type="dxa"/>
                  <w:vMerge w:val="restart"/>
                </w:tcPr>
                <w:p w14:paraId="09732441" w14:textId="5A949DB0" w:rsidR="0052119D" w:rsidRPr="00F319FA" w:rsidRDefault="0052119D" w:rsidP="00874479">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F319FA">
                    <w:rPr>
                      <w:rFonts w:eastAsia="Arial Unicode MS"/>
                      <w:b/>
                      <w:bCs/>
                      <w:color w:val="000000" w:themeColor="text1"/>
                      <w:sz w:val="20"/>
                      <w:szCs w:val="20"/>
                      <w:shd w:val="clear" w:color="auto" w:fill="FFFFFF"/>
                      <w:lang w:val="en-US"/>
                    </w:rPr>
                    <w:t>Puterea utilă nominală P</w:t>
                  </w:r>
                  <w:r w:rsidRPr="00F319FA">
                    <w:rPr>
                      <w:rStyle w:val="subscript"/>
                      <w:rFonts w:eastAsia="Arial Unicode MS"/>
                      <w:b/>
                      <w:bCs/>
                      <w:color w:val="000000" w:themeColor="text1"/>
                      <w:sz w:val="20"/>
                      <w:szCs w:val="20"/>
                      <w:vertAlign w:val="subscript"/>
                      <w:lang w:val="en-US"/>
                    </w:rPr>
                    <w:t>N</w:t>
                  </w:r>
                  <w:r w:rsidR="009A277D" w:rsidRPr="00F319FA">
                    <w:rPr>
                      <w:rStyle w:val="apple-converted-space"/>
                      <w:rFonts w:eastAsia="Arial Unicode MS"/>
                      <w:b/>
                      <w:bCs/>
                      <w:color w:val="000000" w:themeColor="text1"/>
                      <w:sz w:val="20"/>
                      <w:szCs w:val="20"/>
                      <w:shd w:val="clear" w:color="auto" w:fill="FFFFFF"/>
                      <w:lang w:val="en-US"/>
                    </w:rPr>
                    <w:t xml:space="preserve"> </w:t>
                  </w:r>
                  <w:r w:rsidR="009A277D" w:rsidRPr="00F319FA">
                    <w:rPr>
                      <w:rFonts w:eastAsia="Arial Unicode MS"/>
                      <w:b/>
                      <w:bCs/>
                      <w:color w:val="000000" w:themeColor="text1"/>
                      <w:sz w:val="20"/>
                      <w:szCs w:val="20"/>
                      <w:shd w:val="clear" w:color="auto" w:fill="FFFFFF"/>
                      <w:lang w:val="en-US"/>
                    </w:rPr>
                    <w:t xml:space="preserve"> </w:t>
                  </w:r>
                  <w:r w:rsidRPr="00F319FA">
                    <w:rPr>
                      <w:rFonts w:eastAsia="Arial Unicode MS"/>
                      <w:b/>
                      <w:bCs/>
                      <w:color w:val="000000" w:themeColor="text1"/>
                      <w:sz w:val="20"/>
                      <w:szCs w:val="20"/>
                      <w:shd w:val="clear" w:color="auto" w:fill="FFFFFF"/>
                      <w:lang w:val="en-US"/>
                    </w:rPr>
                    <w:t>[kW]</w:t>
                  </w:r>
                </w:p>
              </w:tc>
              <w:tc>
                <w:tcPr>
                  <w:tcW w:w="1893" w:type="dxa"/>
                  <w:gridSpan w:val="4"/>
                </w:tcPr>
                <w:p w14:paraId="0F9C992B" w14:textId="152AABD2" w:rsidR="0052119D" w:rsidRPr="00F319FA" w:rsidRDefault="0052119D" w:rsidP="00874479">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F319FA">
                    <w:rPr>
                      <w:rFonts w:eastAsia="Arial Unicode MS"/>
                      <w:b/>
                      <w:bCs/>
                      <w:color w:val="000000" w:themeColor="text1"/>
                      <w:sz w:val="20"/>
                      <w:szCs w:val="20"/>
                      <w:shd w:val="clear" w:color="auto" w:fill="FFFFFF"/>
                      <w:lang w:val="en-US"/>
                    </w:rPr>
                    <w:t>Număr de poli</w:t>
                  </w:r>
                </w:p>
              </w:tc>
            </w:tr>
            <w:tr w:rsidR="0052119D" w:rsidRPr="00F319FA" w14:paraId="5E1B6040" w14:textId="77777777" w:rsidTr="0059730A">
              <w:trPr>
                <w:trHeight w:val="84"/>
              </w:trPr>
              <w:tc>
                <w:tcPr>
                  <w:tcW w:w="2838" w:type="dxa"/>
                  <w:vMerge/>
                </w:tcPr>
                <w:p w14:paraId="769570B3"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473" w:type="dxa"/>
                </w:tcPr>
                <w:p w14:paraId="1DDBB55D" w14:textId="33FC23AC"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2</w:t>
                  </w:r>
                </w:p>
              </w:tc>
              <w:tc>
                <w:tcPr>
                  <w:tcW w:w="473" w:type="dxa"/>
                </w:tcPr>
                <w:p w14:paraId="10C97D84" w14:textId="6AF144F7"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4</w:t>
                  </w:r>
                </w:p>
              </w:tc>
              <w:tc>
                <w:tcPr>
                  <w:tcW w:w="473" w:type="dxa"/>
                </w:tcPr>
                <w:p w14:paraId="1CE0E46E" w14:textId="44EF9C82"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6</w:t>
                  </w:r>
                </w:p>
              </w:tc>
              <w:tc>
                <w:tcPr>
                  <w:tcW w:w="474" w:type="dxa"/>
                </w:tcPr>
                <w:p w14:paraId="5E1170A5" w14:textId="37540CE8"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8</w:t>
                  </w:r>
                </w:p>
              </w:tc>
            </w:tr>
            <w:tr w:rsidR="0052119D" w:rsidRPr="00F319FA" w14:paraId="47CFCCF6" w14:textId="77777777" w:rsidTr="0059730A">
              <w:trPr>
                <w:trHeight w:val="84"/>
              </w:trPr>
              <w:tc>
                <w:tcPr>
                  <w:tcW w:w="2838" w:type="dxa"/>
                </w:tcPr>
                <w:p w14:paraId="64888B4F" w14:textId="1773D8C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0,12</w:t>
                  </w:r>
                </w:p>
              </w:tc>
              <w:tc>
                <w:tcPr>
                  <w:tcW w:w="473" w:type="dxa"/>
                </w:tcPr>
                <w:p w14:paraId="65553CA6" w14:textId="5029AF61"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62,0</w:t>
                  </w:r>
                </w:p>
              </w:tc>
              <w:tc>
                <w:tcPr>
                  <w:tcW w:w="473" w:type="dxa"/>
                </w:tcPr>
                <w:p w14:paraId="1204A7A4" w14:textId="6438C957"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66,0</w:t>
                  </w:r>
                </w:p>
              </w:tc>
              <w:tc>
                <w:tcPr>
                  <w:tcW w:w="473" w:type="dxa"/>
                </w:tcPr>
                <w:p w14:paraId="579FF14E" w14:textId="60095D3B"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64,0</w:t>
                  </w:r>
                </w:p>
              </w:tc>
              <w:tc>
                <w:tcPr>
                  <w:tcW w:w="474" w:type="dxa"/>
                </w:tcPr>
                <w:p w14:paraId="2DF9160D" w14:textId="6F6AE9B5"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59,5</w:t>
                  </w:r>
                </w:p>
              </w:tc>
            </w:tr>
            <w:tr w:rsidR="0052119D" w:rsidRPr="00F319FA" w14:paraId="6FCB4954" w14:textId="77777777" w:rsidTr="0059730A">
              <w:trPr>
                <w:trHeight w:val="84"/>
              </w:trPr>
              <w:tc>
                <w:tcPr>
                  <w:tcW w:w="2838" w:type="dxa"/>
                </w:tcPr>
                <w:p w14:paraId="06001FE7" w14:textId="6EBF2DE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0,18</w:t>
                  </w:r>
                </w:p>
              </w:tc>
              <w:tc>
                <w:tcPr>
                  <w:tcW w:w="473" w:type="dxa"/>
                </w:tcPr>
                <w:p w14:paraId="4DD48A6E" w14:textId="37594494"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65,6</w:t>
                  </w:r>
                </w:p>
              </w:tc>
              <w:tc>
                <w:tcPr>
                  <w:tcW w:w="473" w:type="dxa"/>
                </w:tcPr>
                <w:p w14:paraId="6DCF808F" w14:textId="722402F9"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69,5</w:t>
                  </w:r>
                </w:p>
              </w:tc>
              <w:tc>
                <w:tcPr>
                  <w:tcW w:w="473" w:type="dxa"/>
                </w:tcPr>
                <w:p w14:paraId="4C83E802" w14:textId="7D264559"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67,5</w:t>
                  </w:r>
                </w:p>
              </w:tc>
              <w:tc>
                <w:tcPr>
                  <w:tcW w:w="474" w:type="dxa"/>
                </w:tcPr>
                <w:p w14:paraId="7B686A84" w14:textId="2C272E9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64,0</w:t>
                  </w:r>
                </w:p>
              </w:tc>
            </w:tr>
            <w:tr w:rsidR="0052119D" w:rsidRPr="00F319FA" w14:paraId="7856F0C5" w14:textId="77777777" w:rsidTr="0059730A">
              <w:trPr>
                <w:trHeight w:val="84"/>
              </w:trPr>
              <w:tc>
                <w:tcPr>
                  <w:tcW w:w="2838" w:type="dxa"/>
                </w:tcPr>
                <w:p w14:paraId="63138066" w14:textId="00E1225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0,25</w:t>
                  </w:r>
                </w:p>
              </w:tc>
              <w:tc>
                <w:tcPr>
                  <w:tcW w:w="473" w:type="dxa"/>
                </w:tcPr>
                <w:p w14:paraId="37A47BD2" w14:textId="3A210EED" w:rsidR="0052119D" w:rsidRPr="00F319FA" w:rsidRDefault="0052119D" w:rsidP="00874479">
                  <w:pPr>
                    <w:framePr w:hSpace="180" w:wrap="around" w:vAnchor="text" w:hAnchor="text" w:x="-136" w:y="1"/>
                    <w:suppressOverlap/>
                    <w:rPr>
                      <w:rFonts w:ascii="Times New Roman" w:hAnsi="Times New Roman"/>
                      <w:sz w:val="20"/>
                      <w:szCs w:val="20"/>
                    </w:rPr>
                  </w:pPr>
                  <w:r w:rsidRPr="00F319FA">
                    <w:rPr>
                      <w:rFonts w:ascii="Times New Roman" w:eastAsia="Arial Unicode MS" w:hAnsi="Times New Roman"/>
                      <w:color w:val="333333"/>
                      <w:sz w:val="20"/>
                      <w:szCs w:val="20"/>
                      <w:shd w:val="clear" w:color="auto" w:fill="FFFFFF"/>
                    </w:rPr>
                    <w:t>69,5</w:t>
                  </w:r>
                </w:p>
                <w:p w14:paraId="7E31A48A" w14:textId="77777777"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p>
              </w:tc>
              <w:tc>
                <w:tcPr>
                  <w:tcW w:w="473" w:type="dxa"/>
                </w:tcPr>
                <w:p w14:paraId="51823A04" w14:textId="4493F935"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73,4</w:t>
                  </w:r>
                </w:p>
              </w:tc>
              <w:tc>
                <w:tcPr>
                  <w:tcW w:w="473" w:type="dxa"/>
                </w:tcPr>
                <w:p w14:paraId="0BF89D46" w14:textId="7F62FEB3"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71,4</w:t>
                  </w:r>
                </w:p>
              </w:tc>
              <w:tc>
                <w:tcPr>
                  <w:tcW w:w="474" w:type="dxa"/>
                </w:tcPr>
                <w:p w14:paraId="5BB63688" w14:textId="5269F7A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68,0</w:t>
                  </w:r>
                </w:p>
              </w:tc>
            </w:tr>
            <w:tr w:rsidR="0052119D" w:rsidRPr="00F319FA" w14:paraId="075855B5" w14:textId="77777777" w:rsidTr="0059730A">
              <w:trPr>
                <w:trHeight w:val="84"/>
              </w:trPr>
              <w:tc>
                <w:tcPr>
                  <w:tcW w:w="2838" w:type="dxa"/>
                </w:tcPr>
                <w:p w14:paraId="2439D12B" w14:textId="6972393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0,37</w:t>
                  </w:r>
                </w:p>
              </w:tc>
              <w:tc>
                <w:tcPr>
                  <w:tcW w:w="473" w:type="dxa"/>
                </w:tcPr>
                <w:p w14:paraId="591A220E" w14:textId="21A35D4D"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73,4</w:t>
                  </w:r>
                </w:p>
              </w:tc>
              <w:tc>
                <w:tcPr>
                  <w:tcW w:w="473" w:type="dxa"/>
                </w:tcPr>
                <w:p w14:paraId="5A995F35" w14:textId="303B5F4C"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78,2</w:t>
                  </w:r>
                </w:p>
              </w:tc>
              <w:tc>
                <w:tcPr>
                  <w:tcW w:w="473" w:type="dxa"/>
                </w:tcPr>
                <w:p w14:paraId="48E65237" w14:textId="6FB22723"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75,3</w:t>
                  </w:r>
                </w:p>
              </w:tc>
              <w:tc>
                <w:tcPr>
                  <w:tcW w:w="474" w:type="dxa"/>
                </w:tcPr>
                <w:p w14:paraId="46ECD947" w14:textId="33DE7AEC"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72,0</w:t>
                  </w:r>
                </w:p>
              </w:tc>
            </w:tr>
            <w:tr w:rsidR="0052119D" w:rsidRPr="00F319FA" w14:paraId="150C7762" w14:textId="77777777" w:rsidTr="0059730A">
              <w:trPr>
                <w:trHeight w:val="84"/>
              </w:trPr>
              <w:tc>
                <w:tcPr>
                  <w:tcW w:w="2838" w:type="dxa"/>
                </w:tcPr>
                <w:p w14:paraId="25CB8107" w14:textId="48A5BCC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0,55</w:t>
                  </w:r>
                </w:p>
              </w:tc>
              <w:tc>
                <w:tcPr>
                  <w:tcW w:w="473" w:type="dxa"/>
                </w:tcPr>
                <w:p w14:paraId="0B21AABC" w14:textId="5594F66B"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76,8</w:t>
                  </w:r>
                </w:p>
              </w:tc>
              <w:tc>
                <w:tcPr>
                  <w:tcW w:w="473" w:type="dxa"/>
                </w:tcPr>
                <w:p w14:paraId="259FA2D3" w14:textId="1481CC93"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81,1</w:t>
                  </w:r>
                </w:p>
              </w:tc>
              <w:tc>
                <w:tcPr>
                  <w:tcW w:w="473" w:type="dxa"/>
                </w:tcPr>
                <w:p w14:paraId="783638CA" w14:textId="7E2068DD"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81,7</w:t>
                  </w:r>
                </w:p>
              </w:tc>
              <w:tc>
                <w:tcPr>
                  <w:tcW w:w="474" w:type="dxa"/>
                </w:tcPr>
                <w:p w14:paraId="532D89CE" w14:textId="6713C1B0"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74,0</w:t>
                  </w:r>
                </w:p>
              </w:tc>
            </w:tr>
            <w:tr w:rsidR="0052119D" w:rsidRPr="00F319FA" w14:paraId="3D670D67" w14:textId="77777777" w:rsidTr="0059730A">
              <w:trPr>
                <w:trHeight w:val="84"/>
              </w:trPr>
              <w:tc>
                <w:tcPr>
                  <w:tcW w:w="2838" w:type="dxa"/>
                </w:tcPr>
                <w:p w14:paraId="342402B1" w14:textId="410CFF8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lastRenderedPageBreak/>
                    <w:t>0,75</w:t>
                  </w:r>
                </w:p>
              </w:tc>
              <w:tc>
                <w:tcPr>
                  <w:tcW w:w="473" w:type="dxa"/>
                </w:tcPr>
                <w:p w14:paraId="64881318" w14:textId="22060ADB"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77,0</w:t>
                  </w:r>
                </w:p>
              </w:tc>
              <w:tc>
                <w:tcPr>
                  <w:tcW w:w="473" w:type="dxa"/>
                </w:tcPr>
                <w:p w14:paraId="535174E8" w14:textId="312A4952"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83,5</w:t>
                  </w:r>
                </w:p>
              </w:tc>
              <w:tc>
                <w:tcPr>
                  <w:tcW w:w="473" w:type="dxa"/>
                </w:tcPr>
                <w:p w14:paraId="76FEC56A" w14:textId="18840B99"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82,5</w:t>
                  </w:r>
                </w:p>
              </w:tc>
              <w:tc>
                <w:tcPr>
                  <w:tcW w:w="474" w:type="dxa"/>
                </w:tcPr>
                <w:p w14:paraId="26E86B3F" w14:textId="1ECA310B"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75,5</w:t>
                  </w:r>
                </w:p>
              </w:tc>
            </w:tr>
            <w:tr w:rsidR="0052119D" w:rsidRPr="00F319FA" w14:paraId="23ED6FF6" w14:textId="77777777" w:rsidTr="0059730A">
              <w:trPr>
                <w:trHeight w:val="84"/>
              </w:trPr>
              <w:tc>
                <w:tcPr>
                  <w:tcW w:w="2838" w:type="dxa"/>
                </w:tcPr>
                <w:p w14:paraId="65A3BBF2" w14:textId="5F464AE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1,1</w:t>
                  </w:r>
                </w:p>
              </w:tc>
              <w:tc>
                <w:tcPr>
                  <w:tcW w:w="473" w:type="dxa"/>
                </w:tcPr>
                <w:p w14:paraId="556E1538" w14:textId="316DDE4B"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84,0</w:t>
                  </w:r>
                </w:p>
              </w:tc>
              <w:tc>
                <w:tcPr>
                  <w:tcW w:w="473" w:type="dxa"/>
                </w:tcPr>
                <w:p w14:paraId="7B30EB2B" w14:textId="1A95C3ED"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86,5</w:t>
                  </w:r>
                </w:p>
              </w:tc>
              <w:tc>
                <w:tcPr>
                  <w:tcW w:w="473" w:type="dxa"/>
                </w:tcPr>
                <w:p w14:paraId="1EBACB0E" w14:textId="46D4907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87,5</w:t>
                  </w:r>
                </w:p>
              </w:tc>
              <w:tc>
                <w:tcPr>
                  <w:tcW w:w="474" w:type="dxa"/>
                </w:tcPr>
                <w:p w14:paraId="7F0CAA47" w14:textId="5062A31B"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78,5</w:t>
                  </w:r>
                </w:p>
              </w:tc>
            </w:tr>
            <w:tr w:rsidR="0052119D" w:rsidRPr="00F319FA" w14:paraId="67E6CE09" w14:textId="77777777" w:rsidTr="0059730A">
              <w:trPr>
                <w:trHeight w:val="84"/>
              </w:trPr>
              <w:tc>
                <w:tcPr>
                  <w:tcW w:w="2838" w:type="dxa"/>
                </w:tcPr>
                <w:p w14:paraId="48CC3A6A" w14:textId="2819DEB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1,5</w:t>
                  </w:r>
                </w:p>
              </w:tc>
              <w:tc>
                <w:tcPr>
                  <w:tcW w:w="473" w:type="dxa"/>
                </w:tcPr>
                <w:p w14:paraId="5DE9D4CA" w14:textId="2CD2F431"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85,5</w:t>
                  </w:r>
                </w:p>
              </w:tc>
              <w:tc>
                <w:tcPr>
                  <w:tcW w:w="473" w:type="dxa"/>
                </w:tcPr>
                <w:p w14:paraId="6E9532E1" w14:textId="2DE28015"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86,5</w:t>
                  </w:r>
                </w:p>
              </w:tc>
              <w:tc>
                <w:tcPr>
                  <w:tcW w:w="473" w:type="dxa"/>
                </w:tcPr>
                <w:p w14:paraId="6CCDD859" w14:textId="4D27E7B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88,5</w:t>
                  </w:r>
                </w:p>
              </w:tc>
              <w:tc>
                <w:tcPr>
                  <w:tcW w:w="474" w:type="dxa"/>
                </w:tcPr>
                <w:p w14:paraId="2FF1BCDA" w14:textId="7CE5FBD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84,0</w:t>
                  </w:r>
                </w:p>
              </w:tc>
            </w:tr>
            <w:tr w:rsidR="0052119D" w:rsidRPr="00F319FA" w14:paraId="60C15467" w14:textId="77777777" w:rsidTr="0059730A">
              <w:trPr>
                <w:trHeight w:val="84"/>
              </w:trPr>
              <w:tc>
                <w:tcPr>
                  <w:tcW w:w="2838" w:type="dxa"/>
                </w:tcPr>
                <w:p w14:paraId="35D130B0" w14:textId="0C210D7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2,2</w:t>
                  </w:r>
                </w:p>
              </w:tc>
              <w:tc>
                <w:tcPr>
                  <w:tcW w:w="473" w:type="dxa"/>
                </w:tcPr>
                <w:p w14:paraId="3545A6C8" w14:textId="13E98E04"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86,5</w:t>
                  </w:r>
                </w:p>
              </w:tc>
              <w:tc>
                <w:tcPr>
                  <w:tcW w:w="473" w:type="dxa"/>
                </w:tcPr>
                <w:p w14:paraId="4C1C0E23" w14:textId="6A1B9E2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89,5</w:t>
                  </w:r>
                </w:p>
              </w:tc>
              <w:tc>
                <w:tcPr>
                  <w:tcW w:w="473" w:type="dxa"/>
                </w:tcPr>
                <w:p w14:paraId="6B57397E" w14:textId="11F3E92C"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89,5</w:t>
                  </w:r>
                </w:p>
              </w:tc>
              <w:tc>
                <w:tcPr>
                  <w:tcW w:w="474" w:type="dxa"/>
                </w:tcPr>
                <w:p w14:paraId="0C457C61" w14:textId="4AD9B00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85,5</w:t>
                  </w:r>
                </w:p>
              </w:tc>
            </w:tr>
            <w:tr w:rsidR="0052119D" w:rsidRPr="00F319FA" w14:paraId="148E3A0B" w14:textId="77777777" w:rsidTr="0059730A">
              <w:trPr>
                <w:trHeight w:val="84"/>
              </w:trPr>
              <w:tc>
                <w:tcPr>
                  <w:tcW w:w="2838" w:type="dxa"/>
                </w:tcPr>
                <w:p w14:paraId="68C86421" w14:textId="68A7683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3,7</w:t>
                  </w:r>
                </w:p>
              </w:tc>
              <w:tc>
                <w:tcPr>
                  <w:tcW w:w="473" w:type="dxa"/>
                </w:tcPr>
                <w:p w14:paraId="6AB62DB0" w14:textId="2E9F2C76"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88,5</w:t>
                  </w:r>
                </w:p>
              </w:tc>
              <w:tc>
                <w:tcPr>
                  <w:tcW w:w="473" w:type="dxa"/>
                </w:tcPr>
                <w:p w14:paraId="6A03A1C3" w14:textId="39EBB843"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89,5</w:t>
                  </w:r>
                </w:p>
              </w:tc>
              <w:tc>
                <w:tcPr>
                  <w:tcW w:w="473" w:type="dxa"/>
                </w:tcPr>
                <w:p w14:paraId="2861941A" w14:textId="3C002D0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89,5</w:t>
                  </w:r>
                </w:p>
              </w:tc>
              <w:tc>
                <w:tcPr>
                  <w:tcW w:w="474" w:type="dxa"/>
                </w:tcPr>
                <w:p w14:paraId="427B7041" w14:textId="14B841C9"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86,5</w:t>
                  </w:r>
                </w:p>
              </w:tc>
            </w:tr>
            <w:tr w:rsidR="0052119D" w:rsidRPr="00F319FA" w14:paraId="71CDD756" w14:textId="77777777" w:rsidTr="0059730A">
              <w:trPr>
                <w:trHeight w:val="84"/>
              </w:trPr>
              <w:tc>
                <w:tcPr>
                  <w:tcW w:w="2838" w:type="dxa"/>
                </w:tcPr>
                <w:p w14:paraId="3E11FB6E" w14:textId="43198D5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5,5</w:t>
                  </w:r>
                </w:p>
              </w:tc>
              <w:tc>
                <w:tcPr>
                  <w:tcW w:w="473" w:type="dxa"/>
                </w:tcPr>
                <w:p w14:paraId="52E77FC7" w14:textId="683EEBF0"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89,5</w:t>
                  </w:r>
                </w:p>
              </w:tc>
              <w:tc>
                <w:tcPr>
                  <w:tcW w:w="473" w:type="dxa"/>
                </w:tcPr>
                <w:p w14:paraId="161DE6D0" w14:textId="2A2EBD65"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91,7</w:t>
                  </w:r>
                </w:p>
              </w:tc>
              <w:tc>
                <w:tcPr>
                  <w:tcW w:w="473" w:type="dxa"/>
                </w:tcPr>
                <w:p w14:paraId="142C7429" w14:textId="759CBB62"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91,0</w:t>
                  </w:r>
                </w:p>
              </w:tc>
              <w:tc>
                <w:tcPr>
                  <w:tcW w:w="474" w:type="dxa"/>
                </w:tcPr>
                <w:p w14:paraId="0870FE06" w14:textId="72869825"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86,5</w:t>
                  </w:r>
                </w:p>
              </w:tc>
            </w:tr>
            <w:tr w:rsidR="0052119D" w:rsidRPr="00F319FA" w14:paraId="6D037EB0" w14:textId="77777777" w:rsidTr="0059730A">
              <w:trPr>
                <w:trHeight w:val="84"/>
              </w:trPr>
              <w:tc>
                <w:tcPr>
                  <w:tcW w:w="2838" w:type="dxa"/>
                </w:tcPr>
                <w:p w14:paraId="34DC837F" w14:textId="56614AD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7,5</w:t>
                  </w:r>
                </w:p>
              </w:tc>
              <w:tc>
                <w:tcPr>
                  <w:tcW w:w="473" w:type="dxa"/>
                </w:tcPr>
                <w:p w14:paraId="0AAD5CBB" w14:textId="6416FE8E"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90,2</w:t>
                  </w:r>
                </w:p>
              </w:tc>
              <w:tc>
                <w:tcPr>
                  <w:tcW w:w="473" w:type="dxa"/>
                </w:tcPr>
                <w:p w14:paraId="37CB3140" w14:textId="5567F41D"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91,7</w:t>
                  </w:r>
                </w:p>
              </w:tc>
              <w:tc>
                <w:tcPr>
                  <w:tcW w:w="473" w:type="dxa"/>
                </w:tcPr>
                <w:p w14:paraId="092D2A63" w14:textId="644D2EB1"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91,0</w:t>
                  </w:r>
                </w:p>
              </w:tc>
              <w:tc>
                <w:tcPr>
                  <w:tcW w:w="474" w:type="dxa"/>
                </w:tcPr>
                <w:p w14:paraId="24BFCC0B" w14:textId="03A048FF"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89,5</w:t>
                  </w:r>
                </w:p>
              </w:tc>
            </w:tr>
            <w:tr w:rsidR="0052119D" w:rsidRPr="00F319FA" w14:paraId="733EB48C" w14:textId="77777777" w:rsidTr="0059730A">
              <w:trPr>
                <w:trHeight w:val="84"/>
              </w:trPr>
              <w:tc>
                <w:tcPr>
                  <w:tcW w:w="2838" w:type="dxa"/>
                </w:tcPr>
                <w:p w14:paraId="7A72A272" w14:textId="4F40934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11</w:t>
                  </w:r>
                </w:p>
              </w:tc>
              <w:tc>
                <w:tcPr>
                  <w:tcW w:w="473" w:type="dxa"/>
                </w:tcPr>
                <w:p w14:paraId="1ACEDD1D" w14:textId="4708B61D"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91,0</w:t>
                  </w:r>
                </w:p>
              </w:tc>
              <w:tc>
                <w:tcPr>
                  <w:tcW w:w="473" w:type="dxa"/>
                </w:tcPr>
                <w:p w14:paraId="0D055204" w14:textId="25282B25"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92,4</w:t>
                  </w:r>
                </w:p>
              </w:tc>
              <w:tc>
                <w:tcPr>
                  <w:tcW w:w="473" w:type="dxa"/>
                </w:tcPr>
                <w:p w14:paraId="20282AF0" w14:textId="78C3183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91,7</w:t>
                  </w:r>
                </w:p>
              </w:tc>
              <w:tc>
                <w:tcPr>
                  <w:tcW w:w="474" w:type="dxa"/>
                </w:tcPr>
                <w:p w14:paraId="4003F79A" w14:textId="2DCCF728"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89,5</w:t>
                  </w:r>
                </w:p>
              </w:tc>
            </w:tr>
            <w:tr w:rsidR="0052119D" w:rsidRPr="00F319FA" w14:paraId="13699226" w14:textId="77777777" w:rsidTr="0059730A">
              <w:trPr>
                <w:trHeight w:val="84"/>
              </w:trPr>
              <w:tc>
                <w:tcPr>
                  <w:tcW w:w="2838" w:type="dxa"/>
                </w:tcPr>
                <w:p w14:paraId="5BFEE628" w14:textId="71F461D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15</w:t>
                  </w:r>
                </w:p>
              </w:tc>
              <w:tc>
                <w:tcPr>
                  <w:tcW w:w="473" w:type="dxa"/>
                </w:tcPr>
                <w:p w14:paraId="5CD07A73" w14:textId="5FCA33FF"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91,0</w:t>
                  </w:r>
                </w:p>
              </w:tc>
              <w:tc>
                <w:tcPr>
                  <w:tcW w:w="473" w:type="dxa"/>
                </w:tcPr>
                <w:p w14:paraId="44F67986" w14:textId="3042C0AC"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93,0</w:t>
                  </w:r>
                </w:p>
              </w:tc>
              <w:tc>
                <w:tcPr>
                  <w:tcW w:w="473" w:type="dxa"/>
                </w:tcPr>
                <w:p w14:paraId="3EA0EB29" w14:textId="4C7E6E8C"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91,7</w:t>
                  </w:r>
                </w:p>
              </w:tc>
              <w:tc>
                <w:tcPr>
                  <w:tcW w:w="474" w:type="dxa"/>
                </w:tcPr>
                <w:p w14:paraId="3E6A69CC" w14:textId="608F25E0"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90,2</w:t>
                  </w:r>
                </w:p>
              </w:tc>
            </w:tr>
            <w:tr w:rsidR="0052119D" w:rsidRPr="00F319FA" w14:paraId="1ACF091F" w14:textId="77777777" w:rsidTr="0059730A">
              <w:trPr>
                <w:trHeight w:val="84"/>
              </w:trPr>
              <w:tc>
                <w:tcPr>
                  <w:tcW w:w="2838" w:type="dxa"/>
                </w:tcPr>
                <w:p w14:paraId="247CBDB8" w14:textId="5FBEB71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18,5</w:t>
                  </w:r>
                </w:p>
              </w:tc>
              <w:tc>
                <w:tcPr>
                  <w:tcW w:w="473" w:type="dxa"/>
                </w:tcPr>
                <w:p w14:paraId="608703EC" w14:textId="27917FAE"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91,7</w:t>
                  </w:r>
                </w:p>
              </w:tc>
              <w:tc>
                <w:tcPr>
                  <w:tcW w:w="473" w:type="dxa"/>
                </w:tcPr>
                <w:p w14:paraId="36AE6AE6" w14:textId="1DDF5E2D"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93,6</w:t>
                  </w:r>
                </w:p>
              </w:tc>
              <w:tc>
                <w:tcPr>
                  <w:tcW w:w="473" w:type="dxa"/>
                </w:tcPr>
                <w:p w14:paraId="5C47BE30" w14:textId="419B3109"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93,0</w:t>
                  </w:r>
                </w:p>
              </w:tc>
              <w:tc>
                <w:tcPr>
                  <w:tcW w:w="474" w:type="dxa"/>
                </w:tcPr>
                <w:p w14:paraId="47581FF6" w14:textId="1F29D6E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90,2</w:t>
                  </w:r>
                </w:p>
              </w:tc>
            </w:tr>
            <w:tr w:rsidR="0052119D" w:rsidRPr="00F319FA" w14:paraId="4B42A2EF" w14:textId="77777777" w:rsidTr="0059730A">
              <w:trPr>
                <w:trHeight w:val="84"/>
              </w:trPr>
              <w:tc>
                <w:tcPr>
                  <w:tcW w:w="2838" w:type="dxa"/>
                </w:tcPr>
                <w:p w14:paraId="652FFBAC" w14:textId="564F7EF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22</w:t>
                  </w:r>
                </w:p>
              </w:tc>
              <w:tc>
                <w:tcPr>
                  <w:tcW w:w="473" w:type="dxa"/>
                </w:tcPr>
                <w:p w14:paraId="7CD6F1F0" w14:textId="4B383796"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91,7</w:t>
                  </w:r>
                </w:p>
              </w:tc>
              <w:tc>
                <w:tcPr>
                  <w:tcW w:w="473" w:type="dxa"/>
                </w:tcPr>
                <w:p w14:paraId="5D0C7913" w14:textId="5486ECFF"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93,6</w:t>
                  </w:r>
                </w:p>
              </w:tc>
              <w:tc>
                <w:tcPr>
                  <w:tcW w:w="473" w:type="dxa"/>
                </w:tcPr>
                <w:p w14:paraId="428DB587" w14:textId="0C9F6C3D"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93,0</w:t>
                  </w:r>
                </w:p>
              </w:tc>
              <w:tc>
                <w:tcPr>
                  <w:tcW w:w="474" w:type="dxa"/>
                </w:tcPr>
                <w:p w14:paraId="5179DDE6" w14:textId="46ED1AA7"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91,7</w:t>
                  </w:r>
                </w:p>
              </w:tc>
            </w:tr>
            <w:tr w:rsidR="0052119D" w:rsidRPr="00F319FA" w14:paraId="0BB30A0F" w14:textId="77777777" w:rsidTr="0059730A">
              <w:trPr>
                <w:trHeight w:val="84"/>
              </w:trPr>
              <w:tc>
                <w:tcPr>
                  <w:tcW w:w="2838" w:type="dxa"/>
                </w:tcPr>
                <w:p w14:paraId="69D8916F" w14:textId="61BAB23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30</w:t>
                  </w:r>
                </w:p>
              </w:tc>
              <w:tc>
                <w:tcPr>
                  <w:tcW w:w="473" w:type="dxa"/>
                </w:tcPr>
                <w:p w14:paraId="34503FB8" w14:textId="2772F6BD"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92,4</w:t>
                  </w:r>
                </w:p>
              </w:tc>
              <w:tc>
                <w:tcPr>
                  <w:tcW w:w="473" w:type="dxa"/>
                </w:tcPr>
                <w:p w14:paraId="05A93B02" w14:textId="3FC8CBA1"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94,1</w:t>
                  </w:r>
                </w:p>
              </w:tc>
              <w:tc>
                <w:tcPr>
                  <w:tcW w:w="473" w:type="dxa"/>
                </w:tcPr>
                <w:p w14:paraId="484961F1" w14:textId="03C855B3"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94,1</w:t>
                  </w:r>
                </w:p>
              </w:tc>
              <w:tc>
                <w:tcPr>
                  <w:tcW w:w="474" w:type="dxa"/>
                </w:tcPr>
                <w:p w14:paraId="423F2674" w14:textId="2D1F80F5"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91,7</w:t>
                  </w:r>
                </w:p>
              </w:tc>
            </w:tr>
            <w:tr w:rsidR="0052119D" w:rsidRPr="00F319FA" w14:paraId="19AAA96F" w14:textId="77777777" w:rsidTr="0059730A">
              <w:trPr>
                <w:trHeight w:val="84"/>
              </w:trPr>
              <w:tc>
                <w:tcPr>
                  <w:tcW w:w="2838" w:type="dxa"/>
                </w:tcPr>
                <w:p w14:paraId="358CD728" w14:textId="12E14AD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37</w:t>
                  </w:r>
                </w:p>
              </w:tc>
              <w:tc>
                <w:tcPr>
                  <w:tcW w:w="473" w:type="dxa"/>
                </w:tcPr>
                <w:p w14:paraId="7726E7D4" w14:textId="4EAED075"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93,0</w:t>
                  </w:r>
                </w:p>
              </w:tc>
              <w:tc>
                <w:tcPr>
                  <w:tcW w:w="473" w:type="dxa"/>
                </w:tcPr>
                <w:p w14:paraId="2A98A91A" w14:textId="0B68A470"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94,5</w:t>
                  </w:r>
                </w:p>
              </w:tc>
              <w:tc>
                <w:tcPr>
                  <w:tcW w:w="473" w:type="dxa"/>
                </w:tcPr>
                <w:p w14:paraId="3D9C124D" w14:textId="5535A36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94,1</w:t>
                  </w:r>
                </w:p>
              </w:tc>
              <w:tc>
                <w:tcPr>
                  <w:tcW w:w="474" w:type="dxa"/>
                </w:tcPr>
                <w:p w14:paraId="2776F53B" w14:textId="3420D1F0"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92,4</w:t>
                  </w:r>
                </w:p>
              </w:tc>
            </w:tr>
            <w:tr w:rsidR="0052119D" w:rsidRPr="00F319FA" w14:paraId="701D1F62" w14:textId="77777777" w:rsidTr="0059730A">
              <w:trPr>
                <w:trHeight w:val="84"/>
              </w:trPr>
              <w:tc>
                <w:tcPr>
                  <w:tcW w:w="2838" w:type="dxa"/>
                </w:tcPr>
                <w:p w14:paraId="05444794" w14:textId="3EE9231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45</w:t>
                  </w:r>
                </w:p>
              </w:tc>
              <w:tc>
                <w:tcPr>
                  <w:tcW w:w="473" w:type="dxa"/>
                </w:tcPr>
                <w:p w14:paraId="277A9A2F" w14:textId="0CA20B8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93,6</w:t>
                  </w:r>
                </w:p>
              </w:tc>
              <w:tc>
                <w:tcPr>
                  <w:tcW w:w="473" w:type="dxa"/>
                </w:tcPr>
                <w:p w14:paraId="2579D75D" w14:textId="59B86CEE"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95,0</w:t>
                  </w:r>
                </w:p>
              </w:tc>
              <w:tc>
                <w:tcPr>
                  <w:tcW w:w="473" w:type="dxa"/>
                </w:tcPr>
                <w:p w14:paraId="4E47DFE7" w14:textId="2F79D59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94,5</w:t>
                  </w:r>
                </w:p>
              </w:tc>
              <w:tc>
                <w:tcPr>
                  <w:tcW w:w="474" w:type="dxa"/>
                </w:tcPr>
                <w:p w14:paraId="366587F2" w14:textId="261C58EE"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92,4</w:t>
                  </w:r>
                </w:p>
              </w:tc>
            </w:tr>
            <w:tr w:rsidR="0052119D" w:rsidRPr="00F319FA" w14:paraId="02060D21" w14:textId="77777777" w:rsidTr="0059730A">
              <w:trPr>
                <w:trHeight w:val="84"/>
              </w:trPr>
              <w:tc>
                <w:tcPr>
                  <w:tcW w:w="2838" w:type="dxa"/>
                </w:tcPr>
                <w:p w14:paraId="283D95BB" w14:textId="6F30335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55</w:t>
                  </w:r>
                </w:p>
              </w:tc>
              <w:tc>
                <w:tcPr>
                  <w:tcW w:w="473" w:type="dxa"/>
                </w:tcPr>
                <w:p w14:paraId="5DA5EAB4" w14:textId="1CB52ED4"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93,6</w:t>
                  </w:r>
                </w:p>
              </w:tc>
              <w:tc>
                <w:tcPr>
                  <w:tcW w:w="473" w:type="dxa"/>
                </w:tcPr>
                <w:p w14:paraId="4129F3B0" w14:textId="581B3EB0"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95,4</w:t>
                  </w:r>
                </w:p>
              </w:tc>
              <w:tc>
                <w:tcPr>
                  <w:tcW w:w="473" w:type="dxa"/>
                </w:tcPr>
                <w:p w14:paraId="01768593" w14:textId="4F3EC58C"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94,5</w:t>
                  </w:r>
                </w:p>
              </w:tc>
              <w:tc>
                <w:tcPr>
                  <w:tcW w:w="474" w:type="dxa"/>
                </w:tcPr>
                <w:p w14:paraId="3AEF1BB0" w14:textId="6040AE41"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93,6</w:t>
                  </w:r>
                </w:p>
              </w:tc>
            </w:tr>
            <w:tr w:rsidR="0052119D" w:rsidRPr="00F319FA" w14:paraId="10E2EFA8" w14:textId="77777777" w:rsidTr="0059730A">
              <w:trPr>
                <w:trHeight w:val="84"/>
              </w:trPr>
              <w:tc>
                <w:tcPr>
                  <w:tcW w:w="2838" w:type="dxa"/>
                </w:tcPr>
                <w:p w14:paraId="1B4768DD" w14:textId="1E79AE7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75</w:t>
                  </w:r>
                </w:p>
              </w:tc>
              <w:tc>
                <w:tcPr>
                  <w:tcW w:w="473" w:type="dxa"/>
                </w:tcPr>
                <w:p w14:paraId="1D8EB111" w14:textId="309D1860"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94,1</w:t>
                  </w:r>
                </w:p>
              </w:tc>
              <w:tc>
                <w:tcPr>
                  <w:tcW w:w="473" w:type="dxa"/>
                </w:tcPr>
                <w:p w14:paraId="062B974C" w14:textId="57E7A676"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95,4</w:t>
                  </w:r>
                </w:p>
              </w:tc>
              <w:tc>
                <w:tcPr>
                  <w:tcW w:w="473" w:type="dxa"/>
                </w:tcPr>
                <w:p w14:paraId="5157E1FA" w14:textId="05405C3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95,0</w:t>
                  </w:r>
                </w:p>
              </w:tc>
              <w:tc>
                <w:tcPr>
                  <w:tcW w:w="474" w:type="dxa"/>
                </w:tcPr>
                <w:p w14:paraId="33850378" w14:textId="0996E635"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93,6</w:t>
                  </w:r>
                </w:p>
              </w:tc>
            </w:tr>
            <w:tr w:rsidR="0052119D" w:rsidRPr="00F319FA" w14:paraId="0316B4EE" w14:textId="77777777" w:rsidTr="0059730A">
              <w:trPr>
                <w:trHeight w:val="84"/>
              </w:trPr>
              <w:tc>
                <w:tcPr>
                  <w:tcW w:w="2838" w:type="dxa"/>
                </w:tcPr>
                <w:p w14:paraId="461B21C9" w14:textId="2DD48FC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w:t>
                  </w:r>
                </w:p>
              </w:tc>
              <w:tc>
                <w:tcPr>
                  <w:tcW w:w="473" w:type="dxa"/>
                </w:tcPr>
                <w:p w14:paraId="19EC08AB" w14:textId="7C88738E"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95,0</w:t>
                  </w:r>
                </w:p>
              </w:tc>
              <w:tc>
                <w:tcPr>
                  <w:tcW w:w="473" w:type="dxa"/>
                </w:tcPr>
                <w:p w14:paraId="0F154A23" w14:textId="3BC16823"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95,4</w:t>
                  </w:r>
                </w:p>
              </w:tc>
              <w:tc>
                <w:tcPr>
                  <w:tcW w:w="473" w:type="dxa"/>
                </w:tcPr>
                <w:p w14:paraId="3EC9D52A" w14:textId="3B88E62E"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95,0</w:t>
                  </w:r>
                </w:p>
              </w:tc>
              <w:tc>
                <w:tcPr>
                  <w:tcW w:w="474" w:type="dxa"/>
                </w:tcPr>
                <w:p w14:paraId="60038BCA" w14:textId="049048B7"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94,1</w:t>
                  </w:r>
                </w:p>
              </w:tc>
            </w:tr>
            <w:tr w:rsidR="0052119D" w:rsidRPr="00F319FA" w14:paraId="62E9CB3F" w14:textId="77777777" w:rsidTr="0059730A">
              <w:trPr>
                <w:trHeight w:val="84"/>
              </w:trPr>
              <w:tc>
                <w:tcPr>
                  <w:tcW w:w="2838" w:type="dxa"/>
                </w:tcPr>
                <w:p w14:paraId="76333CB6" w14:textId="60B25C0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110</w:t>
                  </w:r>
                </w:p>
              </w:tc>
              <w:tc>
                <w:tcPr>
                  <w:tcW w:w="473" w:type="dxa"/>
                </w:tcPr>
                <w:p w14:paraId="26AD1AB7" w14:textId="3C033CE5"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95,0</w:t>
                  </w:r>
                </w:p>
              </w:tc>
              <w:tc>
                <w:tcPr>
                  <w:tcW w:w="473" w:type="dxa"/>
                </w:tcPr>
                <w:p w14:paraId="59E6970D" w14:textId="098E6069"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95,8</w:t>
                  </w:r>
                </w:p>
              </w:tc>
              <w:tc>
                <w:tcPr>
                  <w:tcW w:w="473" w:type="dxa"/>
                </w:tcPr>
                <w:p w14:paraId="7E3DACE1" w14:textId="74807679"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95,8</w:t>
                  </w:r>
                </w:p>
              </w:tc>
              <w:tc>
                <w:tcPr>
                  <w:tcW w:w="474" w:type="dxa"/>
                </w:tcPr>
                <w:p w14:paraId="1F1E27CE" w14:textId="770A461F"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94,1</w:t>
                  </w:r>
                </w:p>
              </w:tc>
            </w:tr>
            <w:tr w:rsidR="0052119D" w:rsidRPr="00F319FA" w14:paraId="5F527750" w14:textId="77777777" w:rsidTr="0059730A">
              <w:trPr>
                <w:trHeight w:val="84"/>
              </w:trPr>
              <w:tc>
                <w:tcPr>
                  <w:tcW w:w="2838" w:type="dxa"/>
                </w:tcPr>
                <w:p w14:paraId="546A0B65" w14:textId="6B21DB3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150</w:t>
                  </w:r>
                </w:p>
              </w:tc>
              <w:tc>
                <w:tcPr>
                  <w:tcW w:w="473" w:type="dxa"/>
                </w:tcPr>
                <w:p w14:paraId="0343F7F0" w14:textId="66EC8BF9"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95,4</w:t>
                  </w:r>
                </w:p>
              </w:tc>
              <w:tc>
                <w:tcPr>
                  <w:tcW w:w="473" w:type="dxa"/>
                </w:tcPr>
                <w:p w14:paraId="618B6849" w14:textId="05077222"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96,2</w:t>
                  </w:r>
                </w:p>
              </w:tc>
              <w:tc>
                <w:tcPr>
                  <w:tcW w:w="473" w:type="dxa"/>
                </w:tcPr>
                <w:p w14:paraId="3C2C97E8" w14:textId="7740D912"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95,8</w:t>
                  </w:r>
                </w:p>
              </w:tc>
              <w:tc>
                <w:tcPr>
                  <w:tcW w:w="474" w:type="dxa"/>
                </w:tcPr>
                <w:p w14:paraId="15CC7288" w14:textId="4BEB9CCD"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94,5</w:t>
                  </w:r>
                </w:p>
              </w:tc>
            </w:tr>
            <w:tr w:rsidR="0052119D" w:rsidRPr="00F319FA" w14:paraId="3C6E86EA" w14:textId="77777777" w:rsidTr="0059730A">
              <w:trPr>
                <w:trHeight w:val="84"/>
              </w:trPr>
              <w:tc>
                <w:tcPr>
                  <w:tcW w:w="2838" w:type="dxa"/>
                </w:tcPr>
                <w:p w14:paraId="2D3FB4CC" w14:textId="748FBA6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185</w:t>
                  </w:r>
                </w:p>
              </w:tc>
              <w:tc>
                <w:tcPr>
                  <w:tcW w:w="473" w:type="dxa"/>
                </w:tcPr>
                <w:p w14:paraId="0007C204" w14:textId="4CCC317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95,8</w:t>
                  </w:r>
                </w:p>
              </w:tc>
              <w:tc>
                <w:tcPr>
                  <w:tcW w:w="473" w:type="dxa"/>
                </w:tcPr>
                <w:p w14:paraId="44AAC701" w14:textId="1BE761C9"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96,2</w:t>
                  </w:r>
                </w:p>
              </w:tc>
              <w:tc>
                <w:tcPr>
                  <w:tcW w:w="473" w:type="dxa"/>
                </w:tcPr>
                <w:p w14:paraId="66A14A01" w14:textId="5721E255"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95,8</w:t>
                  </w:r>
                </w:p>
              </w:tc>
              <w:tc>
                <w:tcPr>
                  <w:tcW w:w="474" w:type="dxa"/>
                </w:tcPr>
                <w:p w14:paraId="54A0EB45" w14:textId="165F814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95,0</w:t>
                  </w:r>
                </w:p>
              </w:tc>
            </w:tr>
            <w:tr w:rsidR="0052119D" w:rsidRPr="00F319FA" w14:paraId="67AB2770" w14:textId="77777777" w:rsidTr="0059730A">
              <w:trPr>
                <w:trHeight w:val="84"/>
              </w:trPr>
              <w:tc>
                <w:tcPr>
                  <w:tcW w:w="2838" w:type="dxa"/>
                </w:tcPr>
                <w:p w14:paraId="6BF082D9" w14:textId="667C3A9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220</w:t>
                  </w:r>
                </w:p>
              </w:tc>
              <w:tc>
                <w:tcPr>
                  <w:tcW w:w="473" w:type="dxa"/>
                </w:tcPr>
                <w:p w14:paraId="04D89D65" w14:textId="1DFDD2C9"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95,8</w:t>
                  </w:r>
                </w:p>
              </w:tc>
              <w:tc>
                <w:tcPr>
                  <w:tcW w:w="473" w:type="dxa"/>
                </w:tcPr>
                <w:p w14:paraId="051AE803" w14:textId="44574C14"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96,2</w:t>
                  </w:r>
                </w:p>
              </w:tc>
              <w:tc>
                <w:tcPr>
                  <w:tcW w:w="473" w:type="dxa"/>
                </w:tcPr>
                <w:p w14:paraId="74437708" w14:textId="0194190D"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95,8</w:t>
                  </w:r>
                </w:p>
              </w:tc>
              <w:tc>
                <w:tcPr>
                  <w:tcW w:w="474" w:type="dxa"/>
                </w:tcPr>
                <w:p w14:paraId="5B3A53BC" w14:textId="0A3966D9"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95,0</w:t>
                  </w:r>
                </w:p>
              </w:tc>
            </w:tr>
            <w:tr w:rsidR="0052119D" w:rsidRPr="00F319FA" w14:paraId="51642B58" w14:textId="77777777" w:rsidTr="0059730A">
              <w:trPr>
                <w:trHeight w:val="84"/>
              </w:trPr>
              <w:tc>
                <w:tcPr>
                  <w:tcW w:w="2838" w:type="dxa"/>
                </w:tcPr>
                <w:p w14:paraId="0685FFA0" w14:textId="5561024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250</w:t>
                  </w:r>
                </w:p>
              </w:tc>
              <w:tc>
                <w:tcPr>
                  <w:tcW w:w="473" w:type="dxa"/>
                </w:tcPr>
                <w:p w14:paraId="5DAC5AF0" w14:textId="2036BEC7"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95,8</w:t>
                  </w:r>
                </w:p>
              </w:tc>
              <w:tc>
                <w:tcPr>
                  <w:tcW w:w="473" w:type="dxa"/>
                </w:tcPr>
                <w:p w14:paraId="3829A3C5" w14:textId="34451E25"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96,2</w:t>
                  </w:r>
                </w:p>
              </w:tc>
              <w:tc>
                <w:tcPr>
                  <w:tcW w:w="473" w:type="dxa"/>
                </w:tcPr>
                <w:p w14:paraId="307C9CB3" w14:textId="327B6371"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95,8</w:t>
                  </w:r>
                </w:p>
              </w:tc>
              <w:tc>
                <w:tcPr>
                  <w:tcW w:w="474" w:type="dxa"/>
                </w:tcPr>
                <w:p w14:paraId="37945A97" w14:textId="128B3DE7"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95,0</w:t>
                  </w:r>
                </w:p>
              </w:tc>
            </w:tr>
            <w:tr w:rsidR="0052119D" w:rsidRPr="00F319FA" w14:paraId="06D4AA2C" w14:textId="77777777" w:rsidTr="0059730A">
              <w:trPr>
                <w:trHeight w:val="84"/>
              </w:trPr>
              <w:tc>
                <w:tcPr>
                  <w:tcW w:w="2838" w:type="dxa"/>
                </w:tcPr>
                <w:p w14:paraId="79D23036" w14:textId="1D5CF03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300</w:t>
                  </w:r>
                </w:p>
              </w:tc>
              <w:tc>
                <w:tcPr>
                  <w:tcW w:w="473" w:type="dxa"/>
                </w:tcPr>
                <w:p w14:paraId="0F90765D" w14:textId="71D1C3FB"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95,8</w:t>
                  </w:r>
                </w:p>
              </w:tc>
              <w:tc>
                <w:tcPr>
                  <w:tcW w:w="473" w:type="dxa"/>
                </w:tcPr>
                <w:p w14:paraId="34199318" w14:textId="5727CA33"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96,2</w:t>
                  </w:r>
                </w:p>
              </w:tc>
              <w:tc>
                <w:tcPr>
                  <w:tcW w:w="473" w:type="dxa"/>
                </w:tcPr>
                <w:p w14:paraId="542CDA3B" w14:textId="1ABE26AC"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95,8</w:t>
                  </w:r>
                </w:p>
              </w:tc>
              <w:tc>
                <w:tcPr>
                  <w:tcW w:w="474" w:type="dxa"/>
                </w:tcPr>
                <w:p w14:paraId="57BCF375" w14:textId="18A1831C"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95,0</w:t>
                  </w:r>
                </w:p>
              </w:tc>
            </w:tr>
            <w:tr w:rsidR="0052119D" w:rsidRPr="00F319FA" w14:paraId="4DDF8A36" w14:textId="77777777" w:rsidTr="0059730A">
              <w:trPr>
                <w:trHeight w:val="84"/>
              </w:trPr>
              <w:tc>
                <w:tcPr>
                  <w:tcW w:w="2838" w:type="dxa"/>
                </w:tcPr>
                <w:p w14:paraId="2DEBEEE2" w14:textId="22A98E7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lastRenderedPageBreak/>
                    <w:t>335</w:t>
                  </w:r>
                </w:p>
              </w:tc>
              <w:tc>
                <w:tcPr>
                  <w:tcW w:w="473" w:type="dxa"/>
                </w:tcPr>
                <w:p w14:paraId="4F3826F9" w14:textId="7DA7861C"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95,8</w:t>
                  </w:r>
                </w:p>
              </w:tc>
              <w:tc>
                <w:tcPr>
                  <w:tcW w:w="473" w:type="dxa"/>
                </w:tcPr>
                <w:p w14:paraId="383BF440" w14:textId="020EF1EF"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96,2</w:t>
                  </w:r>
                </w:p>
              </w:tc>
              <w:tc>
                <w:tcPr>
                  <w:tcW w:w="473" w:type="dxa"/>
                </w:tcPr>
                <w:p w14:paraId="6F161443" w14:textId="4E5688B9"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95,8</w:t>
                  </w:r>
                </w:p>
              </w:tc>
              <w:tc>
                <w:tcPr>
                  <w:tcW w:w="474" w:type="dxa"/>
                </w:tcPr>
                <w:p w14:paraId="3D144673" w14:textId="37B1391F"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95,0</w:t>
                  </w:r>
                </w:p>
              </w:tc>
            </w:tr>
            <w:tr w:rsidR="0052119D" w:rsidRPr="00F319FA" w14:paraId="65A69794" w14:textId="77777777" w:rsidTr="0059730A">
              <w:trPr>
                <w:trHeight w:val="84"/>
              </w:trPr>
              <w:tc>
                <w:tcPr>
                  <w:tcW w:w="2838" w:type="dxa"/>
                </w:tcPr>
                <w:p w14:paraId="40A9D5F7" w14:textId="1944966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375-1 000</w:t>
                  </w:r>
                </w:p>
              </w:tc>
              <w:tc>
                <w:tcPr>
                  <w:tcW w:w="473" w:type="dxa"/>
                </w:tcPr>
                <w:p w14:paraId="4E823461" w14:textId="433C0277"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95,8</w:t>
                  </w:r>
                </w:p>
              </w:tc>
              <w:tc>
                <w:tcPr>
                  <w:tcW w:w="473" w:type="dxa"/>
                </w:tcPr>
                <w:p w14:paraId="74204A4C" w14:textId="18D66CBC"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96,2</w:t>
                  </w:r>
                </w:p>
              </w:tc>
              <w:tc>
                <w:tcPr>
                  <w:tcW w:w="473" w:type="dxa"/>
                </w:tcPr>
                <w:p w14:paraId="15CF3661" w14:textId="0173A2DF"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95,8</w:t>
                  </w:r>
                </w:p>
              </w:tc>
              <w:tc>
                <w:tcPr>
                  <w:tcW w:w="474" w:type="dxa"/>
                </w:tcPr>
                <w:p w14:paraId="4965E8F3" w14:textId="6D1EB187"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95,0</w:t>
                  </w:r>
                </w:p>
              </w:tc>
            </w:tr>
          </w:tbl>
          <w:p w14:paraId="0A83B72F" w14:textId="12725836" w:rsidR="0052119D" w:rsidRPr="00F319FA" w:rsidRDefault="0052119D" w:rsidP="009A277D">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en-US"/>
              </w:rPr>
            </w:pPr>
            <w:r w:rsidRPr="00F319FA">
              <w:rPr>
                <w:rFonts w:eastAsia="Arial Unicode MS"/>
                <w:b/>
                <w:bCs/>
                <w:i/>
                <w:iCs/>
                <w:color w:val="000000" w:themeColor="text1"/>
                <w:sz w:val="20"/>
                <w:szCs w:val="20"/>
                <w:shd w:val="clear" w:color="auto" w:fill="FFFFFF"/>
                <w:lang w:val="en-US"/>
              </w:rPr>
              <w:t>Tabelul 3c</w:t>
            </w:r>
          </w:p>
          <w:p w14:paraId="46785ED2" w14:textId="14FB32DA" w:rsidR="0052119D" w:rsidRPr="00F319FA" w:rsidRDefault="0052119D" w:rsidP="00462A92">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F319FA">
              <w:rPr>
                <w:rFonts w:eastAsia="Arial Unicode MS"/>
                <w:b/>
                <w:bCs/>
                <w:color w:val="000000" w:themeColor="text1"/>
                <w:sz w:val="20"/>
                <w:szCs w:val="20"/>
                <w:shd w:val="clear" w:color="auto" w:fill="FFFFFF"/>
                <w:lang w:val="en-US"/>
              </w:rPr>
              <w:t xml:space="preserve">Randamente minime </w:t>
            </w:r>
            <w:r w:rsidRPr="00F319FA">
              <w:rPr>
                <w:rFonts w:eastAsia="Arial Unicode MS"/>
                <w:b/>
                <w:bCs/>
                <w:color w:val="000000" w:themeColor="text1"/>
                <w:sz w:val="20"/>
                <w:szCs w:val="20"/>
                <w:shd w:val="clear" w:color="auto" w:fill="FFFFFF"/>
              </w:rPr>
              <w:t>η</w:t>
            </w:r>
            <w:r w:rsidRPr="00F319FA">
              <w:rPr>
                <w:rStyle w:val="subscript"/>
                <w:rFonts w:eastAsia="Arial Unicode MS"/>
                <w:b/>
                <w:bCs/>
                <w:color w:val="000000" w:themeColor="text1"/>
                <w:sz w:val="20"/>
                <w:szCs w:val="20"/>
                <w:vertAlign w:val="subscript"/>
                <w:lang w:val="en-US"/>
              </w:rPr>
              <w:t>n</w:t>
            </w:r>
            <w:r w:rsidR="009A277D" w:rsidRPr="00F319FA">
              <w:rPr>
                <w:rStyle w:val="apple-converted-space"/>
                <w:rFonts w:eastAsia="Arial Unicode MS"/>
                <w:b/>
                <w:bCs/>
                <w:color w:val="000000" w:themeColor="text1"/>
                <w:sz w:val="20"/>
                <w:szCs w:val="20"/>
                <w:shd w:val="clear" w:color="auto" w:fill="FFFFFF"/>
                <w:lang w:val="en-US"/>
              </w:rPr>
              <w:t xml:space="preserve"> </w:t>
            </w:r>
            <w:r w:rsidRPr="00F319FA">
              <w:rPr>
                <w:rFonts w:eastAsia="Arial Unicode MS"/>
                <w:b/>
                <w:bCs/>
                <w:color w:val="000000" w:themeColor="text1"/>
                <w:sz w:val="20"/>
                <w:szCs w:val="20"/>
                <w:shd w:val="clear" w:color="auto" w:fill="FFFFFF"/>
                <w:lang w:val="en-US"/>
              </w:rPr>
              <w:t>pentru nivelul de eficiență IE4 la 60 Hz (%)</w:t>
            </w:r>
          </w:p>
          <w:tbl>
            <w:tblPr>
              <w:tblStyle w:val="TableGrid"/>
              <w:tblW w:w="0" w:type="auto"/>
              <w:tblLayout w:type="fixed"/>
              <w:tblLook w:val="04A0" w:firstRow="1" w:lastRow="0" w:firstColumn="1" w:lastColumn="0" w:noHBand="0" w:noVBand="1"/>
            </w:tblPr>
            <w:tblGrid>
              <w:gridCol w:w="2838"/>
              <w:gridCol w:w="473"/>
              <w:gridCol w:w="473"/>
              <w:gridCol w:w="473"/>
              <w:gridCol w:w="474"/>
            </w:tblGrid>
            <w:tr w:rsidR="0052119D" w:rsidRPr="00F319FA" w14:paraId="330D48F1" w14:textId="77777777" w:rsidTr="0052119D">
              <w:trPr>
                <w:trHeight w:val="85"/>
              </w:trPr>
              <w:tc>
                <w:tcPr>
                  <w:tcW w:w="2838" w:type="dxa"/>
                  <w:vMerge w:val="restart"/>
                </w:tcPr>
                <w:p w14:paraId="3C2F9819" w14:textId="748B7FB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Puterea utilă nominală P</w:t>
                  </w:r>
                  <w:r w:rsidRPr="00F319FA">
                    <w:rPr>
                      <w:rStyle w:val="subscript"/>
                      <w:rFonts w:eastAsia="Arial Unicode MS"/>
                      <w:b/>
                      <w:bCs/>
                      <w:color w:val="333333"/>
                      <w:sz w:val="20"/>
                      <w:szCs w:val="20"/>
                      <w:vertAlign w:val="subscript"/>
                      <w:lang w:val="en-US"/>
                    </w:rPr>
                    <w:t>N</w:t>
                  </w:r>
                  <w:r w:rsidR="009A277D" w:rsidRPr="00F319FA">
                    <w:rPr>
                      <w:rStyle w:val="apple-converted-space"/>
                      <w:rFonts w:eastAsia="Arial Unicode MS"/>
                      <w:b/>
                      <w:bCs/>
                      <w:color w:val="333333"/>
                      <w:sz w:val="20"/>
                      <w:szCs w:val="20"/>
                      <w:shd w:val="clear" w:color="auto" w:fill="FFFFFF"/>
                      <w:lang w:val="en-US"/>
                    </w:rPr>
                    <w:t xml:space="preserve"> </w:t>
                  </w:r>
                  <w:r w:rsidRPr="00F319FA">
                    <w:rPr>
                      <w:rFonts w:eastAsia="Arial Unicode MS"/>
                      <w:b/>
                      <w:bCs/>
                      <w:color w:val="333333"/>
                      <w:sz w:val="20"/>
                      <w:szCs w:val="20"/>
                      <w:shd w:val="clear" w:color="auto" w:fill="FFFFFF"/>
                      <w:lang w:val="en-US"/>
                    </w:rPr>
                    <w:t>[kW]</w:t>
                  </w:r>
                </w:p>
              </w:tc>
              <w:tc>
                <w:tcPr>
                  <w:tcW w:w="1893" w:type="dxa"/>
                  <w:gridSpan w:val="4"/>
                </w:tcPr>
                <w:p w14:paraId="2FCBA888" w14:textId="0F31328C"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Număr de poli</w:t>
                  </w:r>
                </w:p>
              </w:tc>
            </w:tr>
            <w:tr w:rsidR="0052119D" w:rsidRPr="00F319FA" w14:paraId="0583367C" w14:textId="77777777" w:rsidTr="003A307C">
              <w:trPr>
                <w:trHeight w:val="84"/>
              </w:trPr>
              <w:tc>
                <w:tcPr>
                  <w:tcW w:w="2838" w:type="dxa"/>
                  <w:vMerge/>
                </w:tcPr>
                <w:p w14:paraId="1AC33587"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473" w:type="dxa"/>
                </w:tcPr>
                <w:p w14:paraId="3E253D36" w14:textId="4CA80242"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2</w:t>
                  </w:r>
                </w:p>
              </w:tc>
              <w:tc>
                <w:tcPr>
                  <w:tcW w:w="473" w:type="dxa"/>
                </w:tcPr>
                <w:p w14:paraId="35AA0FD1" w14:textId="646B695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4</w:t>
                  </w:r>
                </w:p>
              </w:tc>
              <w:tc>
                <w:tcPr>
                  <w:tcW w:w="473" w:type="dxa"/>
                </w:tcPr>
                <w:p w14:paraId="582D9E8A" w14:textId="07B59790"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6</w:t>
                  </w:r>
                </w:p>
              </w:tc>
              <w:tc>
                <w:tcPr>
                  <w:tcW w:w="474" w:type="dxa"/>
                </w:tcPr>
                <w:p w14:paraId="4DE92D7F" w14:textId="5C841812"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8</w:t>
                  </w:r>
                </w:p>
              </w:tc>
            </w:tr>
            <w:tr w:rsidR="0052119D" w:rsidRPr="00F319FA" w14:paraId="37AC0C2D" w14:textId="77777777" w:rsidTr="003A307C">
              <w:trPr>
                <w:trHeight w:val="84"/>
              </w:trPr>
              <w:tc>
                <w:tcPr>
                  <w:tcW w:w="2838" w:type="dxa"/>
                </w:tcPr>
                <w:p w14:paraId="5B5937E2" w14:textId="1DFAB1C5"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0,12</w:t>
                  </w:r>
                </w:p>
              </w:tc>
              <w:tc>
                <w:tcPr>
                  <w:tcW w:w="473" w:type="dxa"/>
                </w:tcPr>
                <w:p w14:paraId="08C1C5FA" w14:textId="1E3C28A9"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66,0</w:t>
                  </w:r>
                </w:p>
              </w:tc>
              <w:tc>
                <w:tcPr>
                  <w:tcW w:w="473" w:type="dxa"/>
                </w:tcPr>
                <w:p w14:paraId="0CD4B861" w14:textId="38E679CC"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70,0</w:t>
                  </w:r>
                </w:p>
              </w:tc>
              <w:tc>
                <w:tcPr>
                  <w:tcW w:w="473" w:type="dxa"/>
                </w:tcPr>
                <w:p w14:paraId="57B20953" w14:textId="6A24978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68,0</w:t>
                  </w:r>
                </w:p>
              </w:tc>
              <w:tc>
                <w:tcPr>
                  <w:tcW w:w="474" w:type="dxa"/>
                </w:tcPr>
                <w:p w14:paraId="641C95CF" w14:textId="6E4BCE21"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rFonts w:eastAsia="Arial Unicode MS"/>
                      <w:color w:val="333333"/>
                      <w:sz w:val="20"/>
                      <w:szCs w:val="20"/>
                      <w:shd w:val="clear" w:color="auto" w:fill="FFFFFF"/>
                      <w:lang w:val="en-US"/>
                    </w:rPr>
                    <w:t>64,0</w:t>
                  </w:r>
                </w:p>
              </w:tc>
            </w:tr>
            <w:tr w:rsidR="0052119D" w:rsidRPr="00F319FA" w14:paraId="69E45397" w14:textId="77777777" w:rsidTr="003A307C">
              <w:trPr>
                <w:trHeight w:val="84"/>
              </w:trPr>
              <w:tc>
                <w:tcPr>
                  <w:tcW w:w="2838" w:type="dxa"/>
                </w:tcPr>
                <w:p w14:paraId="17CE9ADE" w14:textId="507C6A4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0,18</w:t>
                  </w:r>
                </w:p>
              </w:tc>
              <w:tc>
                <w:tcPr>
                  <w:tcW w:w="473" w:type="dxa"/>
                </w:tcPr>
                <w:p w14:paraId="6C17F19D" w14:textId="74DA965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70,0</w:t>
                  </w:r>
                </w:p>
              </w:tc>
              <w:tc>
                <w:tcPr>
                  <w:tcW w:w="473" w:type="dxa"/>
                </w:tcPr>
                <w:p w14:paraId="6D9D125D" w14:textId="61B8554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74,0</w:t>
                  </w:r>
                </w:p>
              </w:tc>
              <w:tc>
                <w:tcPr>
                  <w:tcW w:w="473" w:type="dxa"/>
                </w:tcPr>
                <w:p w14:paraId="3DD65D11" w14:textId="5F8D2D4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72,0</w:t>
                  </w:r>
                </w:p>
              </w:tc>
              <w:tc>
                <w:tcPr>
                  <w:tcW w:w="474" w:type="dxa"/>
                </w:tcPr>
                <w:p w14:paraId="63BD2293" w14:textId="5CEB251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68,0</w:t>
                  </w:r>
                </w:p>
              </w:tc>
            </w:tr>
            <w:tr w:rsidR="0052119D" w:rsidRPr="00F319FA" w14:paraId="0CD9BAC0" w14:textId="77777777" w:rsidTr="003A307C">
              <w:trPr>
                <w:trHeight w:val="84"/>
              </w:trPr>
              <w:tc>
                <w:tcPr>
                  <w:tcW w:w="2838" w:type="dxa"/>
                </w:tcPr>
                <w:p w14:paraId="2980C644" w14:textId="72A23101"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0,25</w:t>
                  </w:r>
                </w:p>
              </w:tc>
              <w:tc>
                <w:tcPr>
                  <w:tcW w:w="473" w:type="dxa"/>
                </w:tcPr>
                <w:p w14:paraId="4C42E9A2" w14:textId="182E577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74,0</w:t>
                  </w:r>
                </w:p>
              </w:tc>
              <w:tc>
                <w:tcPr>
                  <w:tcW w:w="473" w:type="dxa"/>
                </w:tcPr>
                <w:p w14:paraId="3E09B7E7" w14:textId="5628B4A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77,0</w:t>
                  </w:r>
                </w:p>
              </w:tc>
              <w:tc>
                <w:tcPr>
                  <w:tcW w:w="473" w:type="dxa"/>
                </w:tcPr>
                <w:p w14:paraId="15E100C5" w14:textId="19D9B29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75,5</w:t>
                  </w:r>
                </w:p>
              </w:tc>
              <w:tc>
                <w:tcPr>
                  <w:tcW w:w="474" w:type="dxa"/>
                </w:tcPr>
                <w:p w14:paraId="73E755F6" w14:textId="787F23E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72,0</w:t>
                  </w:r>
                </w:p>
              </w:tc>
            </w:tr>
            <w:tr w:rsidR="0052119D" w:rsidRPr="00F319FA" w14:paraId="41D907C3" w14:textId="77777777" w:rsidTr="003A307C">
              <w:trPr>
                <w:trHeight w:val="84"/>
              </w:trPr>
              <w:tc>
                <w:tcPr>
                  <w:tcW w:w="2838" w:type="dxa"/>
                </w:tcPr>
                <w:p w14:paraId="0BA6D377" w14:textId="1238092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0,37</w:t>
                  </w:r>
                </w:p>
              </w:tc>
              <w:tc>
                <w:tcPr>
                  <w:tcW w:w="473" w:type="dxa"/>
                </w:tcPr>
                <w:p w14:paraId="1A0B25D1" w14:textId="7D34F32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77,0</w:t>
                  </w:r>
                </w:p>
              </w:tc>
              <w:tc>
                <w:tcPr>
                  <w:tcW w:w="473" w:type="dxa"/>
                </w:tcPr>
                <w:p w14:paraId="38B6957F" w14:textId="1A7AAB0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81,5</w:t>
                  </w:r>
                </w:p>
              </w:tc>
              <w:tc>
                <w:tcPr>
                  <w:tcW w:w="473" w:type="dxa"/>
                </w:tcPr>
                <w:p w14:paraId="4F92096B" w14:textId="5D51B1D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78,5</w:t>
                  </w:r>
                </w:p>
              </w:tc>
              <w:tc>
                <w:tcPr>
                  <w:tcW w:w="474" w:type="dxa"/>
                </w:tcPr>
                <w:p w14:paraId="3080375F" w14:textId="66B291E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75,5</w:t>
                  </w:r>
                </w:p>
              </w:tc>
            </w:tr>
            <w:tr w:rsidR="0052119D" w:rsidRPr="00F319FA" w14:paraId="3F5A33F2" w14:textId="77777777" w:rsidTr="003A307C">
              <w:trPr>
                <w:trHeight w:val="84"/>
              </w:trPr>
              <w:tc>
                <w:tcPr>
                  <w:tcW w:w="2838" w:type="dxa"/>
                </w:tcPr>
                <w:p w14:paraId="1777007F" w14:textId="30C1991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0,55</w:t>
                  </w:r>
                </w:p>
              </w:tc>
              <w:tc>
                <w:tcPr>
                  <w:tcW w:w="473" w:type="dxa"/>
                </w:tcPr>
                <w:p w14:paraId="4B5ACBDF" w14:textId="06B08DD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80,0</w:t>
                  </w:r>
                </w:p>
              </w:tc>
              <w:tc>
                <w:tcPr>
                  <w:tcW w:w="473" w:type="dxa"/>
                </w:tcPr>
                <w:p w14:paraId="754C0BA4" w14:textId="678B74E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84,0</w:t>
                  </w:r>
                </w:p>
              </w:tc>
              <w:tc>
                <w:tcPr>
                  <w:tcW w:w="473" w:type="dxa"/>
                </w:tcPr>
                <w:p w14:paraId="0167866C" w14:textId="259CFE1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82,5</w:t>
                  </w:r>
                </w:p>
              </w:tc>
              <w:tc>
                <w:tcPr>
                  <w:tcW w:w="474" w:type="dxa"/>
                </w:tcPr>
                <w:p w14:paraId="7B9C89AA" w14:textId="1D47663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77,0</w:t>
                  </w:r>
                </w:p>
              </w:tc>
            </w:tr>
            <w:tr w:rsidR="0052119D" w:rsidRPr="00F319FA" w14:paraId="7049C4ED" w14:textId="77777777" w:rsidTr="003A307C">
              <w:trPr>
                <w:trHeight w:val="84"/>
              </w:trPr>
              <w:tc>
                <w:tcPr>
                  <w:tcW w:w="2838" w:type="dxa"/>
                </w:tcPr>
                <w:p w14:paraId="18219B35" w14:textId="585A41E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0,75</w:t>
                  </w:r>
                </w:p>
              </w:tc>
              <w:tc>
                <w:tcPr>
                  <w:tcW w:w="473" w:type="dxa"/>
                </w:tcPr>
                <w:p w14:paraId="5C4BFF6B" w14:textId="17C661F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82,5</w:t>
                  </w:r>
                </w:p>
              </w:tc>
              <w:tc>
                <w:tcPr>
                  <w:tcW w:w="473" w:type="dxa"/>
                </w:tcPr>
                <w:p w14:paraId="6A928A6E" w14:textId="3F7CE21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85,5</w:t>
                  </w:r>
                </w:p>
              </w:tc>
              <w:tc>
                <w:tcPr>
                  <w:tcW w:w="473" w:type="dxa"/>
                </w:tcPr>
                <w:p w14:paraId="12D580A5" w14:textId="3723E39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84,0</w:t>
                  </w:r>
                </w:p>
              </w:tc>
              <w:tc>
                <w:tcPr>
                  <w:tcW w:w="474" w:type="dxa"/>
                </w:tcPr>
                <w:p w14:paraId="23B4F5E3" w14:textId="5B2A335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78,5</w:t>
                  </w:r>
                </w:p>
              </w:tc>
            </w:tr>
            <w:tr w:rsidR="0052119D" w:rsidRPr="00F319FA" w14:paraId="08BFCF57" w14:textId="77777777" w:rsidTr="003A307C">
              <w:trPr>
                <w:trHeight w:val="84"/>
              </w:trPr>
              <w:tc>
                <w:tcPr>
                  <w:tcW w:w="2838" w:type="dxa"/>
                </w:tcPr>
                <w:p w14:paraId="210E12B7" w14:textId="2A8F1FC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1,1</w:t>
                  </w:r>
                </w:p>
              </w:tc>
              <w:tc>
                <w:tcPr>
                  <w:tcW w:w="473" w:type="dxa"/>
                </w:tcPr>
                <w:p w14:paraId="33F0A875" w14:textId="052BC2D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85,5</w:t>
                  </w:r>
                </w:p>
              </w:tc>
              <w:tc>
                <w:tcPr>
                  <w:tcW w:w="473" w:type="dxa"/>
                </w:tcPr>
                <w:p w14:paraId="327B7043" w14:textId="6E602D11"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87,5</w:t>
                  </w:r>
                </w:p>
              </w:tc>
              <w:tc>
                <w:tcPr>
                  <w:tcW w:w="473" w:type="dxa"/>
                </w:tcPr>
                <w:p w14:paraId="448E996D" w14:textId="45FACE1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88,5</w:t>
                  </w:r>
                </w:p>
              </w:tc>
              <w:tc>
                <w:tcPr>
                  <w:tcW w:w="474" w:type="dxa"/>
                </w:tcPr>
                <w:p w14:paraId="2DA0B155" w14:textId="52651EC1"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81,5</w:t>
                  </w:r>
                </w:p>
              </w:tc>
            </w:tr>
            <w:tr w:rsidR="0052119D" w:rsidRPr="00F319FA" w14:paraId="424CF81E" w14:textId="77777777" w:rsidTr="003A307C">
              <w:trPr>
                <w:trHeight w:val="84"/>
              </w:trPr>
              <w:tc>
                <w:tcPr>
                  <w:tcW w:w="2838" w:type="dxa"/>
                </w:tcPr>
                <w:p w14:paraId="72C31360" w14:textId="0686045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1,5</w:t>
                  </w:r>
                </w:p>
              </w:tc>
              <w:tc>
                <w:tcPr>
                  <w:tcW w:w="473" w:type="dxa"/>
                </w:tcPr>
                <w:p w14:paraId="40CB4223" w14:textId="4D6F35B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86,5</w:t>
                  </w:r>
                </w:p>
              </w:tc>
              <w:tc>
                <w:tcPr>
                  <w:tcW w:w="473" w:type="dxa"/>
                </w:tcPr>
                <w:p w14:paraId="50B500B8" w14:textId="6F8B711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88,5</w:t>
                  </w:r>
                </w:p>
              </w:tc>
              <w:tc>
                <w:tcPr>
                  <w:tcW w:w="473" w:type="dxa"/>
                </w:tcPr>
                <w:p w14:paraId="4AE98209" w14:textId="4D29048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89,5</w:t>
                  </w:r>
                </w:p>
              </w:tc>
              <w:tc>
                <w:tcPr>
                  <w:tcW w:w="474" w:type="dxa"/>
                </w:tcPr>
                <w:p w14:paraId="7B2E8263" w14:textId="34CDB7C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85,5</w:t>
                  </w:r>
                </w:p>
              </w:tc>
            </w:tr>
            <w:tr w:rsidR="0052119D" w:rsidRPr="00F319FA" w14:paraId="260B00DD" w14:textId="77777777" w:rsidTr="003A307C">
              <w:trPr>
                <w:trHeight w:val="84"/>
              </w:trPr>
              <w:tc>
                <w:tcPr>
                  <w:tcW w:w="2838" w:type="dxa"/>
                </w:tcPr>
                <w:p w14:paraId="5D94AC9E" w14:textId="7BD70FD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2,2</w:t>
                  </w:r>
                </w:p>
              </w:tc>
              <w:tc>
                <w:tcPr>
                  <w:tcW w:w="473" w:type="dxa"/>
                </w:tcPr>
                <w:p w14:paraId="2BAF099C" w14:textId="1ADC28F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88,5</w:t>
                  </w:r>
                </w:p>
              </w:tc>
              <w:tc>
                <w:tcPr>
                  <w:tcW w:w="473" w:type="dxa"/>
                </w:tcPr>
                <w:p w14:paraId="751061D6" w14:textId="26C48DF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91,0</w:t>
                  </w:r>
                </w:p>
              </w:tc>
              <w:tc>
                <w:tcPr>
                  <w:tcW w:w="473" w:type="dxa"/>
                </w:tcPr>
                <w:p w14:paraId="1086497A" w14:textId="70BE3AC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90,2</w:t>
                  </w:r>
                </w:p>
              </w:tc>
              <w:tc>
                <w:tcPr>
                  <w:tcW w:w="474" w:type="dxa"/>
                </w:tcPr>
                <w:p w14:paraId="0ABD9508" w14:textId="77E81B9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87,5</w:t>
                  </w:r>
                </w:p>
              </w:tc>
            </w:tr>
            <w:tr w:rsidR="0052119D" w:rsidRPr="00F319FA" w14:paraId="2989BF6B" w14:textId="77777777" w:rsidTr="003A307C">
              <w:trPr>
                <w:trHeight w:val="84"/>
              </w:trPr>
              <w:tc>
                <w:tcPr>
                  <w:tcW w:w="2838" w:type="dxa"/>
                </w:tcPr>
                <w:p w14:paraId="48780401" w14:textId="7ED1D01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3,7</w:t>
                  </w:r>
                </w:p>
              </w:tc>
              <w:tc>
                <w:tcPr>
                  <w:tcW w:w="473" w:type="dxa"/>
                </w:tcPr>
                <w:p w14:paraId="3F3E6DC2" w14:textId="0B5178C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89,5</w:t>
                  </w:r>
                </w:p>
              </w:tc>
              <w:tc>
                <w:tcPr>
                  <w:tcW w:w="473" w:type="dxa"/>
                </w:tcPr>
                <w:p w14:paraId="59058BAF" w14:textId="539BECF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91,0</w:t>
                  </w:r>
                </w:p>
              </w:tc>
              <w:tc>
                <w:tcPr>
                  <w:tcW w:w="473" w:type="dxa"/>
                </w:tcPr>
                <w:p w14:paraId="44CC9B1B" w14:textId="7D16340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90,2</w:t>
                  </w:r>
                </w:p>
              </w:tc>
              <w:tc>
                <w:tcPr>
                  <w:tcW w:w="474" w:type="dxa"/>
                </w:tcPr>
                <w:p w14:paraId="78672F2D" w14:textId="6BDAB35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88,5</w:t>
                  </w:r>
                </w:p>
              </w:tc>
            </w:tr>
            <w:tr w:rsidR="0052119D" w:rsidRPr="00F319FA" w14:paraId="18D6F7F7" w14:textId="77777777" w:rsidTr="003A307C">
              <w:trPr>
                <w:trHeight w:val="84"/>
              </w:trPr>
              <w:tc>
                <w:tcPr>
                  <w:tcW w:w="2838" w:type="dxa"/>
                </w:tcPr>
                <w:p w14:paraId="7066E795" w14:textId="42601DC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5,5</w:t>
                  </w:r>
                </w:p>
              </w:tc>
              <w:tc>
                <w:tcPr>
                  <w:tcW w:w="473" w:type="dxa"/>
                </w:tcPr>
                <w:p w14:paraId="36CF3D3C" w14:textId="236E084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90,2</w:t>
                  </w:r>
                </w:p>
              </w:tc>
              <w:tc>
                <w:tcPr>
                  <w:tcW w:w="473" w:type="dxa"/>
                </w:tcPr>
                <w:p w14:paraId="476CF53F" w14:textId="1C21DD7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92,4</w:t>
                  </w:r>
                </w:p>
              </w:tc>
              <w:tc>
                <w:tcPr>
                  <w:tcW w:w="473" w:type="dxa"/>
                </w:tcPr>
                <w:p w14:paraId="3A09528B" w14:textId="23551A51"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 xml:space="preserve">91,7 </w:t>
                  </w:r>
                </w:p>
              </w:tc>
              <w:tc>
                <w:tcPr>
                  <w:tcW w:w="474" w:type="dxa"/>
                </w:tcPr>
                <w:p w14:paraId="12B0847A" w14:textId="55F1DB8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88,5</w:t>
                  </w:r>
                </w:p>
              </w:tc>
            </w:tr>
            <w:tr w:rsidR="0052119D" w:rsidRPr="00F319FA" w14:paraId="7790C90B" w14:textId="77777777" w:rsidTr="003A307C">
              <w:trPr>
                <w:trHeight w:val="84"/>
              </w:trPr>
              <w:tc>
                <w:tcPr>
                  <w:tcW w:w="2838" w:type="dxa"/>
                </w:tcPr>
                <w:p w14:paraId="454006D9" w14:textId="7B3871B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7,5</w:t>
                  </w:r>
                </w:p>
              </w:tc>
              <w:tc>
                <w:tcPr>
                  <w:tcW w:w="473" w:type="dxa"/>
                </w:tcPr>
                <w:p w14:paraId="445390B8" w14:textId="3CC10A7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91,7</w:t>
                  </w:r>
                </w:p>
              </w:tc>
              <w:tc>
                <w:tcPr>
                  <w:tcW w:w="473" w:type="dxa"/>
                </w:tcPr>
                <w:p w14:paraId="54E3AD2C" w14:textId="4B33A3E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92,4</w:t>
                  </w:r>
                </w:p>
              </w:tc>
              <w:tc>
                <w:tcPr>
                  <w:tcW w:w="473" w:type="dxa"/>
                </w:tcPr>
                <w:p w14:paraId="3D775204" w14:textId="7F0A8D6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92,4</w:t>
                  </w:r>
                </w:p>
              </w:tc>
              <w:tc>
                <w:tcPr>
                  <w:tcW w:w="474" w:type="dxa"/>
                </w:tcPr>
                <w:p w14:paraId="259245E9" w14:textId="2FA245E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91,0</w:t>
                  </w:r>
                </w:p>
              </w:tc>
            </w:tr>
            <w:tr w:rsidR="0052119D" w:rsidRPr="00F319FA" w14:paraId="1D62893A" w14:textId="77777777" w:rsidTr="003A307C">
              <w:trPr>
                <w:trHeight w:val="84"/>
              </w:trPr>
              <w:tc>
                <w:tcPr>
                  <w:tcW w:w="2838" w:type="dxa"/>
                </w:tcPr>
                <w:p w14:paraId="4CD592F3" w14:textId="273FFB7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11</w:t>
                  </w:r>
                </w:p>
              </w:tc>
              <w:tc>
                <w:tcPr>
                  <w:tcW w:w="473" w:type="dxa"/>
                </w:tcPr>
                <w:p w14:paraId="3873566F" w14:textId="516F2C9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92,4</w:t>
                  </w:r>
                </w:p>
              </w:tc>
              <w:tc>
                <w:tcPr>
                  <w:tcW w:w="473" w:type="dxa"/>
                </w:tcPr>
                <w:p w14:paraId="3BC7B837" w14:textId="42BEC56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93,6</w:t>
                  </w:r>
                </w:p>
              </w:tc>
              <w:tc>
                <w:tcPr>
                  <w:tcW w:w="473" w:type="dxa"/>
                </w:tcPr>
                <w:p w14:paraId="77F2F24A" w14:textId="4FDB703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93,0</w:t>
                  </w:r>
                </w:p>
              </w:tc>
              <w:tc>
                <w:tcPr>
                  <w:tcW w:w="474" w:type="dxa"/>
                </w:tcPr>
                <w:p w14:paraId="3E45F8B2" w14:textId="17AB86A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91,0</w:t>
                  </w:r>
                </w:p>
              </w:tc>
            </w:tr>
            <w:tr w:rsidR="0052119D" w:rsidRPr="00F319FA" w14:paraId="44BE30CC" w14:textId="77777777" w:rsidTr="003A307C">
              <w:trPr>
                <w:trHeight w:val="84"/>
              </w:trPr>
              <w:tc>
                <w:tcPr>
                  <w:tcW w:w="2838" w:type="dxa"/>
                </w:tcPr>
                <w:p w14:paraId="40941DB1" w14:textId="05D085D1"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15</w:t>
                  </w:r>
                </w:p>
              </w:tc>
              <w:tc>
                <w:tcPr>
                  <w:tcW w:w="473" w:type="dxa"/>
                </w:tcPr>
                <w:p w14:paraId="0D43DEBA" w14:textId="48E3DFA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92,4</w:t>
                  </w:r>
                </w:p>
              </w:tc>
              <w:tc>
                <w:tcPr>
                  <w:tcW w:w="473" w:type="dxa"/>
                </w:tcPr>
                <w:p w14:paraId="7FC44DB9" w14:textId="6C67AC2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94,1</w:t>
                  </w:r>
                </w:p>
              </w:tc>
              <w:tc>
                <w:tcPr>
                  <w:tcW w:w="473" w:type="dxa"/>
                </w:tcPr>
                <w:p w14:paraId="28E6AF57" w14:textId="2A5C7ED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93,0</w:t>
                  </w:r>
                </w:p>
              </w:tc>
              <w:tc>
                <w:tcPr>
                  <w:tcW w:w="474" w:type="dxa"/>
                </w:tcPr>
                <w:p w14:paraId="34E15D1F" w14:textId="5D908DB5"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91,7</w:t>
                  </w:r>
                </w:p>
              </w:tc>
            </w:tr>
            <w:tr w:rsidR="0052119D" w:rsidRPr="00F319FA" w14:paraId="55836CA4" w14:textId="77777777" w:rsidTr="003A307C">
              <w:trPr>
                <w:trHeight w:val="84"/>
              </w:trPr>
              <w:tc>
                <w:tcPr>
                  <w:tcW w:w="2838" w:type="dxa"/>
                </w:tcPr>
                <w:p w14:paraId="34247773" w14:textId="4AFBAD4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18,5</w:t>
                  </w:r>
                </w:p>
              </w:tc>
              <w:tc>
                <w:tcPr>
                  <w:tcW w:w="473" w:type="dxa"/>
                </w:tcPr>
                <w:p w14:paraId="76075136" w14:textId="2058915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93,0</w:t>
                  </w:r>
                </w:p>
              </w:tc>
              <w:tc>
                <w:tcPr>
                  <w:tcW w:w="473" w:type="dxa"/>
                </w:tcPr>
                <w:p w14:paraId="11C38E0A" w14:textId="47F40AC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94,5</w:t>
                  </w:r>
                </w:p>
              </w:tc>
              <w:tc>
                <w:tcPr>
                  <w:tcW w:w="473" w:type="dxa"/>
                </w:tcPr>
                <w:p w14:paraId="162CCE0F" w14:textId="332188F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94,1</w:t>
                  </w:r>
                </w:p>
              </w:tc>
              <w:tc>
                <w:tcPr>
                  <w:tcW w:w="474" w:type="dxa"/>
                </w:tcPr>
                <w:p w14:paraId="4FE9C04F" w14:textId="7F7B44A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91,7</w:t>
                  </w:r>
                </w:p>
              </w:tc>
            </w:tr>
            <w:tr w:rsidR="0052119D" w:rsidRPr="00F319FA" w14:paraId="36A2C14C" w14:textId="77777777" w:rsidTr="003A307C">
              <w:trPr>
                <w:trHeight w:val="84"/>
              </w:trPr>
              <w:tc>
                <w:tcPr>
                  <w:tcW w:w="2838" w:type="dxa"/>
                </w:tcPr>
                <w:p w14:paraId="5D3121FE" w14:textId="7702CA9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 xml:space="preserve">22 </w:t>
                  </w:r>
                </w:p>
              </w:tc>
              <w:tc>
                <w:tcPr>
                  <w:tcW w:w="473" w:type="dxa"/>
                </w:tcPr>
                <w:p w14:paraId="40F1F174" w14:textId="2AF63B1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93,0</w:t>
                  </w:r>
                </w:p>
              </w:tc>
              <w:tc>
                <w:tcPr>
                  <w:tcW w:w="473" w:type="dxa"/>
                </w:tcPr>
                <w:p w14:paraId="1CC8C35D" w14:textId="4B3E5C9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94,5</w:t>
                  </w:r>
                </w:p>
              </w:tc>
              <w:tc>
                <w:tcPr>
                  <w:tcW w:w="473" w:type="dxa"/>
                </w:tcPr>
                <w:p w14:paraId="5CFB808E" w14:textId="2604F09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94,1</w:t>
                  </w:r>
                </w:p>
              </w:tc>
              <w:tc>
                <w:tcPr>
                  <w:tcW w:w="474" w:type="dxa"/>
                </w:tcPr>
                <w:p w14:paraId="377FA326" w14:textId="5177E48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93,0</w:t>
                  </w:r>
                </w:p>
              </w:tc>
            </w:tr>
            <w:tr w:rsidR="0052119D" w:rsidRPr="00F319FA" w14:paraId="47F94207" w14:textId="77777777" w:rsidTr="003A307C">
              <w:trPr>
                <w:trHeight w:val="84"/>
              </w:trPr>
              <w:tc>
                <w:tcPr>
                  <w:tcW w:w="2838" w:type="dxa"/>
                </w:tcPr>
                <w:p w14:paraId="37F5D551" w14:textId="173DEBE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30</w:t>
                  </w:r>
                </w:p>
              </w:tc>
              <w:tc>
                <w:tcPr>
                  <w:tcW w:w="473" w:type="dxa"/>
                </w:tcPr>
                <w:p w14:paraId="6D054922" w14:textId="0296F9D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93,6</w:t>
                  </w:r>
                </w:p>
              </w:tc>
              <w:tc>
                <w:tcPr>
                  <w:tcW w:w="473" w:type="dxa"/>
                </w:tcPr>
                <w:p w14:paraId="7ED38CD7" w14:textId="7D0191D5"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95,0</w:t>
                  </w:r>
                </w:p>
              </w:tc>
              <w:tc>
                <w:tcPr>
                  <w:tcW w:w="473" w:type="dxa"/>
                </w:tcPr>
                <w:p w14:paraId="14CF1F1A" w14:textId="48DB5B1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95,0</w:t>
                  </w:r>
                </w:p>
              </w:tc>
              <w:tc>
                <w:tcPr>
                  <w:tcW w:w="474" w:type="dxa"/>
                </w:tcPr>
                <w:p w14:paraId="68E8D9D2" w14:textId="08D7877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93,0</w:t>
                  </w:r>
                </w:p>
              </w:tc>
            </w:tr>
            <w:tr w:rsidR="0052119D" w:rsidRPr="00F319FA" w14:paraId="4FB6E358" w14:textId="77777777" w:rsidTr="003A307C">
              <w:trPr>
                <w:trHeight w:val="84"/>
              </w:trPr>
              <w:tc>
                <w:tcPr>
                  <w:tcW w:w="2838" w:type="dxa"/>
                </w:tcPr>
                <w:p w14:paraId="0DF3591A" w14:textId="07D89BF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37</w:t>
                  </w:r>
                </w:p>
              </w:tc>
              <w:tc>
                <w:tcPr>
                  <w:tcW w:w="473" w:type="dxa"/>
                </w:tcPr>
                <w:p w14:paraId="4BAE0273" w14:textId="20E3015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94,1</w:t>
                  </w:r>
                </w:p>
              </w:tc>
              <w:tc>
                <w:tcPr>
                  <w:tcW w:w="473" w:type="dxa"/>
                </w:tcPr>
                <w:p w14:paraId="6DA0E4F8" w14:textId="2DEABD0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c>
                <w:tcPr>
                  <w:tcW w:w="473" w:type="dxa"/>
                </w:tcPr>
                <w:p w14:paraId="507CED36" w14:textId="135E8FE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95,0</w:t>
                  </w:r>
                </w:p>
              </w:tc>
              <w:tc>
                <w:tcPr>
                  <w:tcW w:w="474" w:type="dxa"/>
                </w:tcPr>
                <w:p w14:paraId="63A518D7" w14:textId="2605D2D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93,6</w:t>
                  </w:r>
                </w:p>
              </w:tc>
            </w:tr>
            <w:tr w:rsidR="0052119D" w:rsidRPr="00F319FA" w14:paraId="0A936B5C" w14:textId="77777777" w:rsidTr="003A307C">
              <w:trPr>
                <w:trHeight w:val="84"/>
              </w:trPr>
              <w:tc>
                <w:tcPr>
                  <w:tcW w:w="2838" w:type="dxa"/>
                </w:tcPr>
                <w:p w14:paraId="730484C7" w14:textId="3D7C075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45</w:t>
                  </w:r>
                </w:p>
              </w:tc>
              <w:tc>
                <w:tcPr>
                  <w:tcW w:w="473" w:type="dxa"/>
                </w:tcPr>
                <w:p w14:paraId="0F66B69D" w14:textId="222F742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94,5</w:t>
                  </w:r>
                </w:p>
              </w:tc>
              <w:tc>
                <w:tcPr>
                  <w:tcW w:w="473" w:type="dxa"/>
                </w:tcPr>
                <w:p w14:paraId="7278634C" w14:textId="5873A31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c>
                <w:tcPr>
                  <w:tcW w:w="473" w:type="dxa"/>
                </w:tcPr>
                <w:p w14:paraId="0F8658A4" w14:textId="57F37ED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c>
                <w:tcPr>
                  <w:tcW w:w="474" w:type="dxa"/>
                </w:tcPr>
                <w:p w14:paraId="300352FC" w14:textId="34D2908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93,6</w:t>
                  </w:r>
                </w:p>
              </w:tc>
            </w:tr>
            <w:tr w:rsidR="0052119D" w:rsidRPr="00F319FA" w14:paraId="1286AD58" w14:textId="77777777" w:rsidTr="003A307C">
              <w:trPr>
                <w:trHeight w:val="84"/>
              </w:trPr>
              <w:tc>
                <w:tcPr>
                  <w:tcW w:w="2838" w:type="dxa"/>
                </w:tcPr>
                <w:p w14:paraId="521F7535" w14:textId="165D29F1"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lastRenderedPageBreak/>
                    <w:t>55</w:t>
                  </w:r>
                </w:p>
              </w:tc>
              <w:tc>
                <w:tcPr>
                  <w:tcW w:w="473" w:type="dxa"/>
                </w:tcPr>
                <w:p w14:paraId="1BE05982" w14:textId="6DF0B4A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94,5</w:t>
                  </w:r>
                </w:p>
              </w:tc>
              <w:tc>
                <w:tcPr>
                  <w:tcW w:w="473" w:type="dxa"/>
                </w:tcPr>
                <w:p w14:paraId="08D68F3F" w14:textId="0F2FE35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95,8</w:t>
                  </w:r>
                </w:p>
              </w:tc>
              <w:tc>
                <w:tcPr>
                  <w:tcW w:w="473" w:type="dxa"/>
                </w:tcPr>
                <w:p w14:paraId="2A420E26" w14:textId="47ABF16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c>
                <w:tcPr>
                  <w:tcW w:w="474" w:type="dxa"/>
                </w:tcPr>
                <w:p w14:paraId="43258C5D" w14:textId="40A8BF4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94,5</w:t>
                  </w:r>
                </w:p>
              </w:tc>
            </w:tr>
            <w:tr w:rsidR="0052119D" w:rsidRPr="00F319FA" w14:paraId="53DD36A2" w14:textId="77777777" w:rsidTr="003A307C">
              <w:trPr>
                <w:trHeight w:val="84"/>
              </w:trPr>
              <w:tc>
                <w:tcPr>
                  <w:tcW w:w="2838" w:type="dxa"/>
                </w:tcPr>
                <w:p w14:paraId="406FBAE9" w14:textId="4A00017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75</w:t>
                  </w:r>
                </w:p>
              </w:tc>
              <w:tc>
                <w:tcPr>
                  <w:tcW w:w="473" w:type="dxa"/>
                </w:tcPr>
                <w:p w14:paraId="1962445B" w14:textId="46B7EF6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95,0</w:t>
                  </w:r>
                </w:p>
              </w:tc>
              <w:tc>
                <w:tcPr>
                  <w:tcW w:w="473" w:type="dxa"/>
                </w:tcPr>
                <w:p w14:paraId="69E50403" w14:textId="1D97DE9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96,2</w:t>
                  </w:r>
                </w:p>
              </w:tc>
              <w:tc>
                <w:tcPr>
                  <w:tcW w:w="473" w:type="dxa"/>
                </w:tcPr>
                <w:p w14:paraId="11D7E6B2" w14:textId="3FEF2D1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95,8</w:t>
                  </w:r>
                </w:p>
              </w:tc>
              <w:tc>
                <w:tcPr>
                  <w:tcW w:w="474" w:type="dxa"/>
                </w:tcPr>
                <w:p w14:paraId="22B9FAF4" w14:textId="2D873A1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94,5</w:t>
                  </w:r>
                </w:p>
              </w:tc>
            </w:tr>
            <w:tr w:rsidR="0052119D" w:rsidRPr="00F319FA" w14:paraId="7357C2B6" w14:textId="77777777" w:rsidTr="003A307C">
              <w:trPr>
                <w:trHeight w:val="84"/>
              </w:trPr>
              <w:tc>
                <w:tcPr>
                  <w:tcW w:w="2838" w:type="dxa"/>
                </w:tcPr>
                <w:p w14:paraId="21691A9D" w14:textId="31F6D82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90</w:t>
                  </w:r>
                </w:p>
              </w:tc>
              <w:tc>
                <w:tcPr>
                  <w:tcW w:w="473" w:type="dxa"/>
                </w:tcPr>
                <w:p w14:paraId="582EB50D" w14:textId="79CE111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c>
                <w:tcPr>
                  <w:tcW w:w="473" w:type="dxa"/>
                </w:tcPr>
                <w:p w14:paraId="12E4A086" w14:textId="37477F8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96,2</w:t>
                  </w:r>
                </w:p>
              </w:tc>
              <w:tc>
                <w:tcPr>
                  <w:tcW w:w="473" w:type="dxa"/>
                </w:tcPr>
                <w:p w14:paraId="67EEDE43" w14:textId="681D446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95,8</w:t>
                  </w:r>
                </w:p>
              </w:tc>
              <w:tc>
                <w:tcPr>
                  <w:tcW w:w="474" w:type="dxa"/>
                </w:tcPr>
                <w:p w14:paraId="51D1A946" w14:textId="18D4D5E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95,0</w:t>
                  </w:r>
                </w:p>
              </w:tc>
            </w:tr>
            <w:tr w:rsidR="0052119D" w:rsidRPr="00F319FA" w14:paraId="0C9FA18A" w14:textId="77777777" w:rsidTr="003A307C">
              <w:trPr>
                <w:trHeight w:val="84"/>
              </w:trPr>
              <w:tc>
                <w:tcPr>
                  <w:tcW w:w="2838" w:type="dxa"/>
                </w:tcPr>
                <w:p w14:paraId="3430DD08" w14:textId="31CED7D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110</w:t>
                  </w:r>
                </w:p>
              </w:tc>
              <w:tc>
                <w:tcPr>
                  <w:tcW w:w="473" w:type="dxa"/>
                </w:tcPr>
                <w:p w14:paraId="519C42A3" w14:textId="469331D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c>
                <w:tcPr>
                  <w:tcW w:w="473" w:type="dxa"/>
                </w:tcPr>
                <w:p w14:paraId="72B55309" w14:textId="2033AF1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96,2</w:t>
                  </w:r>
                </w:p>
              </w:tc>
              <w:tc>
                <w:tcPr>
                  <w:tcW w:w="473" w:type="dxa"/>
                </w:tcPr>
                <w:p w14:paraId="313F68B9" w14:textId="529FF6D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96,2</w:t>
                  </w:r>
                </w:p>
              </w:tc>
              <w:tc>
                <w:tcPr>
                  <w:tcW w:w="474" w:type="dxa"/>
                </w:tcPr>
                <w:p w14:paraId="68A13C9F" w14:textId="22987E2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95,0</w:t>
                  </w:r>
                </w:p>
              </w:tc>
            </w:tr>
            <w:tr w:rsidR="0052119D" w:rsidRPr="00F319FA" w14:paraId="78A0DDD1" w14:textId="77777777" w:rsidTr="003A307C">
              <w:trPr>
                <w:trHeight w:val="84"/>
              </w:trPr>
              <w:tc>
                <w:tcPr>
                  <w:tcW w:w="2838" w:type="dxa"/>
                </w:tcPr>
                <w:p w14:paraId="19E02358" w14:textId="5CC2F4B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150</w:t>
                  </w:r>
                </w:p>
              </w:tc>
              <w:tc>
                <w:tcPr>
                  <w:tcW w:w="473" w:type="dxa"/>
                </w:tcPr>
                <w:p w14:paraId="46B8938D" w14:textId="70EC08F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95,8</w:t>
                  </w:r>
                </w:p>
              </w:tc>
              <w:tc>
                <w:tcPr>
                  <w:tcW w:w="473" w:type="dxa"/>
                </w:tcPr>
                <w:p w14:paraId="320164FC" w14:textId="267A01E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96,5</w:t>
                  </w:r>
                </w:p>
              </w:tc>
              <w:tc>
                <w:tcPr>
                  <w:tcW w:w="473" w:type="dxa"/>
                </w:tcPr>
                <w:p w14:paraId="7A8BEC70" w14:textId="7FD97F5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96,2</w:t>
                  </w:r>
                </w:p>
              </w:tc>
              <w:tc>
                <w:tcPr>
                  <w:tcW w:w="474" w:type="dxa"/>
                </w:tcPr>
                <w:p w14:paraId="64FA7D2C" w14:textId="0E5A681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r>
            <w:tr w:rsidR="0052119D" w:rsidRPr="00F319FA" w14:paraId="4FA0D718" w14:textId="77777777" w:rsidTr="003A307C">
              <w:trPr>
                <w:trHeight w:val="84"/>
              </w:trPr>
              <w:tc>
                <w:tcPr>
                  <w:tcW w:w="2838" w:type="dxa"/>
                </w:tcPr>
                <w:p w14:paraId="4E52F23D" w14:textId="3911DF5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185</w:t>
                  </w:r>
                </w:p>
              </w:tc>
              <w:tc>
                <w:tcPr>
                  <w:tcW w:w="473" w:type="dxa"/>
                </w:tcPr>
                <w:p w14:paraId="5F23F3C3" w14:textId="1352980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96,2</w:t>
                  </w:r>
                </w:p>
              </w:tc>
              <w:tc>
                <w:tcPr>
                  <w:tcW w:w="473" w:type="dxa"/>
                </w:tcPr>
                <w:p w14:paraId="014B655F" w14:textId="774508A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96,5</w:t>
                  </w:r>
                </w:p>
              </w:tc>
              <w:tc>
                <w:tcPr>
                  <w:tcW w:w="473" w:type="dxa"/>
                </w:tcPr>
                <w:p w14:paraId="447CA5B5" w14:textId="10573C65"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96,2</w:t>
                  </w:r>
                </w:p>
              </w:tc>
              <w:tc>
                <w:tcPr>
                  <w:tcW w:w="474" w:type="dxa"/>
                </w:tcPr>
                <w:p w14:paraId="7CEDF36F" w14:textId="25D2301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r>
            <w:tr w:rsidR="0052119D" w:rsidRPr="00F319FA" w14:paraId="79FC3728" w14:textId="77777777" w:rsidTr="003A307C">
              <w:trPr>
                <w:trHeight w:val="84"/>
              </w:trPr>
              <w:tc>
                <w:tcPr>
                  <w:tcW w:w="2838" w:type="dxa"/>
                </w:tcPr>
                <w:p w14:paraId="724137AC" w14:textId="04D75F5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220</w:t>
                  </w:r>
                </w:p>
              </w:tc>
              <w:tc>
                <w:tcPr>
                  <w:tcW w:w="473" w:type="dxa"/>
                </w:tcPr>
                <w:p w14:paraId="4B01BFD0" w14:textId="53363A6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96,2</w:t>
                  </w:r>
                </w:p>
              </w:tc>
              <w:tc>
                <w:tcPr>
                  <w:tcW w:w="473" w:type="dxa"/>
                </w:tcPr>
                <w:p w14:paraId="1D2871D8" w14:textId="1083E0F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96,8</w:t>
                  </w:r>
                </w:p>
              </w:tc>
              <w:tc>
                <w:tcPr>
                  <w:tcW w:w="473" w:type="dxa"/>
                </w:tcPr>
                <w:p w14:paraId="33A438CC" w14:textId="41B7C358"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96,5</w:t>
                  </w:r>
                </w:p>
              </w:tc>
              <w:tc>
                <w:tcPr>
                  <w:tcW w:w="474" w:type="dxa"/>
                </w:tcPr>
                <w:p w14:paraId="3E23AEF8" w14:textId="1BAA035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95,4</w:t>
                  </w:r>
                </w:p>
              </w:tc>
            </w:tr>
            <w:tr w:rsidR="0052119D" w:rsidRPr="00F319FA" w14:paraId="7875D846" w14:textId="77777777" w:rsidTr="003A307C">
              <w:trPr>
                <w:trHeight w:val="84"/>
              </w:trPr>
              <w:tc>
                <w:tcPr>
                  <w:tcW w:w="2838" w:type="dxa"/>
                </w:tcPr>
                <w:p w14:paraId="3F69671D" w14:textId="785D97F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250</w:t>
                  </w:r>
                </w:p>
              </w:tc>
              <w:tc>
                <w:tcPr>
                  <w:tcW w:w="473" w:type="dxa"/>
                </w:tcPr>
                <w:p w14:paraId="49A59F79" w14:textId="39B7322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96,2</w:t>
                  </w:r>
                </w:p>
              </w:tc>
              <w:tc>
                <w:tcPr>
                  <w:tcW w:w="473" w:type="dxa"/>
                </w:tcPr>
                <w:p w14:paraId="71E3B9EC" w14:textId="6904DBE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96,8</w:t>
                  </w:r>
                </w:p>
              </w:tc>
              <w:tc>
                <w:tcPr>
                  <w:tcW w:w="473" w:type="dxa"/>
                </w:tcPr>
                <w:p w14:paraId="48609230" w14:textId="5F5ACC0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96,5</w:t>
                  </w:r>
                </w:p>
              </w:tc>
              <w:tc>
                <w:tcPr>
                  <w:tcW w:w="474" w:type="dxa"/>
                </w:tcPr>
                <w:p w14:paraId="3BD5143A" w14:textId="4398CC8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95,8</w:t>
                  </w:r>
                </w:p>
              </w:tc>
            </w:tr>
            <w:tr w:rsidR="0052119D" w:rsidRPr="00F319FA" w14:paraId="3F608AA8" w14:textId="77777777" w:rsidTr="003A307C">
              <w:trPr>
                <w:trHeight w:val="84"/>
              </w:trPr>
              <w:tc>
                <w:tcPr>
                  <w:tcW w:w="2838" w:type="dxa"/>
                </w:tcPr>
                <w:p w14:paraId="0D293429" w14:textId="298330A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300</w:t>
                  </w:r>
                </w:p>
              </w:tc>
              <w:tc>
                <w:tcPr>
                  <w:tcW w:w="473" w:type="dxa"/>
                </w:tcPr>
                <w:p w14:paraId="00C2B242" w14:textId="04673F0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96,2</w:t>
                  </w:r>
                </w:p>
              </w:tc>
              <w:tc>
                <w:tcPr>
                  <w:tcW w:w="473" w:type="dxa"/>
                </w:tcPr>
                <w:p w14:paraId="483D4BA4" w14:textId="7D474545"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96,8</w:t>
                  </w:r>
                </w:p>
              </w:tc>
              <w:tc>
                <w:tcPr>
                  <w:tcW w:w="473" w:type="dxa"/>
                </w:tcPr>
                <w:p w14:paraId="728BBF39" w14:textId="5A9A286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96,5</w:t>
                  </w:r>
                </w:p>
              </w:tc>
              <w:tc>
                <w:tcPr>
                  <w:tcW w:w="474" w:type="dxa"/>
                </w:tcPr>
                <w:p w14:paraId="7633E18B" w14:textId="1AA658B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95,8</w:t>
                  </w:r>
                </w:p>
              </w:tc>
            </w:tr>
            <w:tr w:rsidR="0052119D" w:rsidRPr="00F319FA" w14:paraId="27ECCB18" w14:textId="77777777" w:rsidTr="003A307C">
              <w:trPr>
                <w:trHeight w:val="84"/>
              </w:trPr>
              <w:tc>
                <w:tcPr>
                  <w:tcW w:w="2838" w:type="dxa"/>
                </w:tcPr>
                <w:p w14:paraId="4D379C59" w14:textId="29DA1DA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335</w:t>
                  </w:r>
                </w:p>
              </w:tc>
              <w:tc>
                <w:tcPr>
                  <w:tcW w:w="473" w:type="dxa"/>
                </w:tcPr>
                <w:p w14:paraId="6975E2C3" w14:textId="0A18890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96,2</w:t>
                  </w:r>
                </w:p>
              </w:tc>
              <w:tc>
                <w:tcPr>
                  <w:tcW w:w="473" w:type="dxa"/>
                </w:tcPr>
                <w:p w14:paraId="6A894A46" w14:textId="0DA7336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96,8</w:t>
                  </w:r>
                </w:p>
              </w:tc>
              <w:tc>
                <w:tcPr>
                  <w:tcW w:w="473" w:type="dxa"/>
                </w:tcPr>
                <w:p w14:paraId="2FF34DCD" w14:textId="1F3D42C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96,5</w:t>
                  </w:r>
                </w:p>
              </w:tc>
              <w:tc>
                <w:tcPr>
                  <w:tcW w:w="474" w:type="dxa"/>
                </w:tcPr>
                <w:p w14:paraId="23FC7A4E" w14:textId="4E4683B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95,8</w:t>
                  </w:r>
                </w:p>
              </w:tc>
            </w:tr>
            <w:tr w:rsidR="0052119D" w:rsidRPr="00F319FA" w14:paraId="42F8C090" w14:textId="77777777" w:rsidTr="003A307C">
              <w:trPr>
                <w:trHeight w:val="84"/>
              </w:trPr>
              <w:tc>
                <w:tcPr>
                  <w:tcW w:w="2838" w:type="dxa"/>
                </w:tcPr>
                <w:p w14:paraId="7801200B" w14:textId="7279C65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375-1 000</w:t>
                  </w:r>
                </w:p>
              </w:tc>
              <w:tc>
                <w:tcPr>
                  <w:tcW w:w="473" w:type="dxa"/>
                </w:tcPr>
                <w:p w14:paraId="5E3742C0" w14:textId="7FC3398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96,2</w:t>
                  </w:r>
                </w:p>
              </w:tc>
              <w:tc>
                <w:tcPr>
                  <w:tcW w:w="473" w:type="dxa"/>
                </w:tcPr>
                <w:p w14:paraId="0908AA3A" w14:textId="0BA5797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96,8</w:t>
                  </w:r>
                </w:p>
              </w:tc>
              <w:tc>
                <w:tcPr>
                  <w:tcW w:w="473" w:type="dxa"/>
                </w:tcPr>
                <w:p w14:paraId="2C772AD2" w14:textId="11CCED3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96,5</w:t>
                  </w:r>
                </w:p>
              </w:tc>
              <w:tc>
                <w:tcPr>
                  <w:tcW w:w="474" w:type="dxa"/>
                </w:tcPr>
                <w:p w14:paraId="72B27328" w14:textId="710F1ED5"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95,8</w:t>
                  </w:r>
                </w:p>
              </w:tc>
            </w:tr>
          </w:tbl>
          <w:p w14:paraId="18BC8163" w14:textId="77777777" w:rsidR="0052119D" w:rsidRPr="00F319FA" w:rsidRDefault="0052119D" w:rsidP="00462A92">
            <w:pPr>
              <w:pStyle w:val="ti-art"/>
              <w:shd w:val="clear" w:color="auto" w:fill="FFFFFF"/>
              <w:spacing w:before="0" w:beforeAutospacing="0" w:after="0" w:afterAutospacing="0"/>
              <w:rPr>
                <w:color w:val="4472C4" w:themeColor="accent1"/>
                <w:lang w:val="en-US"/>
              </w:rPr>
            </w:pPr>
            <w:hyperlink r:id="rId29" w:tooltip="32019R1781" w:history="1">
              <w:r w:rsidRPr="00F319FA">
                <w:rPr>
                  <w:rStyle w:val="Hyperlink"/>
                  <w:rFonts w:eastAsia="Arial Unicode MS"/>
                  <w:b/>
                  <w:bCs/>
                  <w:color w:val="4472C4" w:themeColor="accent1"/>
                  <w:sz w:val="21"/>
                  <w:szCs w:val="21"/>
                  <w:lang w:val="en-US"/>
                </w:rPr>
                <w:t>▼B</w:t>
              </w:r>
            </w:hyperlink>
          </w:p>
          <w:p w14:paraId="5B83CC32" w14:textId="26AEAA7B" w:rsidR="0052119D" w:rsidRPr="00F319FA" w:rsidRDefault="0052119D" w:rsidP="009A277D">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en-US"/>
              </w:rPr>
            </w:pPr>
            <w:r w:rsidRPr="00F319FA">
              <w:rPr>
                <w:rFonts w:eastAsia="Arial Unicode MS"/>
                <w:b/>
                <w:bCs/>
                <w:i/>
                <w:iCs/>
                <w:color w:val="000000" w:themeColor="text1"/>
                <w:sz w:val="20"/>
                <w:szCs w:val="20"/>
                <w:shd w:val="clear" w:color="auto" w:fill="FFFFFF"/>
                <w:lang w:val="en-US"/>
              </w:rPr>
              <w:t>Tabelul 4:</w:t>
            </w:r>
          </w:p>
          <w:p w14:paraId="1D368C29" w14:textId="77777777" w:rsidR="0052119D" w:rsidRPr="00F319FA" w:rsidRDefault="0052119D" w:rsidP="00462A92">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F319FA">
              <w:rPr>
                <w:rFonts w:eastAsia="Arial Unicode MS"/>
                <w:b/>
                <w:bCs/>
                <w:color w:val="000000" w:themeColor="text1"/>
                <w:sz w:val="20"/>
                <w:szCs w:val="20"/>
                <w:shd w:val="clear" w:color="auto" w:fill="FFFFFF"/>
                <w:lang w:val="en-US"/>
              </w:rPr>
              <w:t>Coeficienți de interpolare pentru motoare cu puterea utilă nominală P cuprinsă între 0,12 kW și 0,55 kW</w:t>
            </w:r>
          </w:p>
          <w:tbl>
            <w:tblPr>
              <w:tblStyle w:val="TableGrid"/>
              <w:tblW w:w="0" w:type="auto"/>
              <w:tblLayout w:type="fixed"/>
              <w:tblLook w:val="04A0" w:firstRow="1" w:lastRow="0" w:firstColumn="1" w:lastColumn="0" w:noHBand="0" w:noVBand="1"/>
            </w:tblPr>
            <w:tblGrid>
              <w:gridCol w:w="788"/>
              <w:gridCol w:w="788"/>
              <w:gridCol w:w="788"/>
              <w:gridCol w:w="789"/>
              <w:gridCol w:w="789"/>
              <w:gridCol w:w="789"/>
            </w:tblGrid>
            <w:tr w:rsidR="0052119D" w:rsidRPr="00F319FA" w14:paraId="2AF58302" w14:textId="77777777" w:rsidTr="0052119D">
              <w:tc>
                <w:tcPr>
                  <w:tcW w:w="788" w:type="dxa"/>
                </w:tcPr>
                <w:p w14:paraId="2F2527E8" w14:textId="7ACF6B3F"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Codul IE</w:t>
                  </w:r>
                </w:p>
              </w:tc>
              <w:tc>
                <w:tcPr>
                  <w:tcW w:w="788" w:type="dxa"/>
                </w:tcPr>
                <w:p w14:paraId="3F78AC0C" w14:textId="35C1B738"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Coeficienți</w:t>
                  </w:r>
                </w:p>
              </w:tc>
              <w:tc>
                <w:tcPr>
                  <w:tcW w:w="788" w:type="dxa"/>
                </w:tcPr>
                <w:p w14:paraId="136D2E1D" w14:textId="4D076765"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2 poli</w:t>
                  </w:r>
                </w:p>
              </w:tc>
              <w:tc>
                <w:tcPr>
                  <w:tcW w:w="789" w:type="dxa"/>
                </w:tcPr>
                <w:p w14:paraId="5E8EDBA3" w14:textId="3BABC84A"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4 poli</w:t>
                  </w:r>
                </w:p>
              </w:tc>
              <w:tc>
                <w:tcPr>
                  <w:tcW w:w="789" w:type="dxa"/>
                </w:tcPr>
                <w:p w14:paraId="298CD289" w14:textId="33744A2B"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6 poli</w:t>
                  </w:r>
                </w:p>
              </w:tc>
              <w:tc>
                <w:tcPr>
                  <w:tcW w:w="789" w:type="dxa"/>
                </w:tcPr>
                <w:p w14:paraId="1A758ED7" w14:textId="4AA26F62"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8 poli</w:t>
                  </w:r>
                </w:p>
              </w:tc>
            </w:tr>
            <w:tr w:rsidR="0052119D" w:rsidRPr="00F319FA" w14:paraId="602D1776" w14:textId="77777777" w:rsidTr="0052119D">
              <w:tc>
                <w:tcPr>
                  <w:tcW w:w="788" w:type="dxa"/>
                  <w:vMerge w:val="restart"/>
                </w:tcPr>
                <w:p w14:paraId="27AFA058" w14:textId="2296E754"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IE2</w:t>
                  </w:r>
                </w:p>
              </w:tc>
              <w:tc>
                <w:tcPr>
                  <w:tcW w:w="788" w:type="dxa"/>
                </w:tcPr>
                <w:p w14:paraId="17A727CA" w14:textId="43D39A2E"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A</w:t>
                  </w:r>
                </w:p>
              </w:tc>
              <w:tc>
                <w:tcPr>
                  <w:tcW w:w="788" w:type="dxa"/>
                </w:tcPr>
                <w:p w14:paraId="02AE1F5E" w14:textId="075B2C24"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22,4864</w:t>
                  </w:r>
                </w:p>
              </w:tc>
              <w:tc>
                <w:tcPr>
                  <w:tcW w:w="789" w:type="dxa"/>
                </w:tcPr>
                <w:p w14:paraId="6CF6085A" w14:textId="0740695D"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17,2751</w:t>
                  </w:r>
                </w:p>
              </w:tc>
              <w:tc>
                <w:tcPr>
                  <w:tcW w:w="789" w:type="dxa"/>
                </w:tcPr>
                <w:p w14:paraId="35AB4F2C" w14:textId="1E15CBF9"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-15,9218</w:t>
                  </w:r>
                </w:p>
              </w:tc>
              <w:tc>
                <w:tcPr>
                  <w:tcW w:w="789" w:type="dxa"/>
                </w:tcPr>
                <w:p w14:paraId="080919BD" w14:textId="167EA62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6,4855</w:t>
                  </w:r>
                </w:p>
              </w:tc>
            </w:tr>
            <w:tr w:rsidR="0052119D" w:rsidRPr="00F319FA" w14:paraId="0FF889BC" w14:textId="77777777" w:rsidTr="0052119D">
              <w:tc>
                <w:tcPr>
                  <w:tcW w:w="788" w:type="dxa"/>
                  <w:vMerge/>
                </w:tcPr>
                <w:p w14:paraId="596F004E" w14:textId="46832754"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126B8AED" w14:textId="27CEBA98"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B</w:t>
                  </w:r>
                </w:p>
              </w:tc>
              <w:tc>
                <w:tcPr>
                  <w:tcW w:w="788" w:type="dxa"/>
                </w:tcPr>
                <w:p w14:paraId="42BD70BA" w14:textId="2DF130EB"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27,7603</w:t>
                  </w:r>
                </w:p>
              </w:tc>
              <w:tc>
                <w:tcPr>
                  <w:tcW w:w="789" w:type="dxa"/>
                </w:tcPr>
                <w:p w14:paraId="789A661C" w14:textId="28B1AE62"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23,978</w:t>
                  </w:r>
                </w:p>
              </w:tc>
              <w:tc>
                <w:tcPr>
                  <w:tcW w:w="789" w:type="dxa"/>
                </w:tcPr>
                <w:p w14:paraId="564C3881" w14:textId="643648E8"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-30,258</w:t>
                  </w:r>
                </w:p>
              </w:tc>
              <w:tc>
                <w:tcPr>
                  <w:tcW w:w="789" w:type="dxa"/>
                </w:tcPr>
                <w:p w14:paraId="4520A220" w14:textId="5AFCE8F4"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9,4748</w:t>
                  </w:r>
                </w:p>
              </w:tc>
            </w:tr>
            <w:tr w:rsidR="0052119D" w:rsidRPr="00F319FA" w14:paraId="5ED029A3" w14:textId="77777777" w:rsidTr="0052119D">
              <w:tc>
                <w:tcPr>
                  <w:tcW w:w="788" w:type="dxa"/>
                  <w:vMerge/>
                </w:tcPr>
                <w:p w14:paraId="7F6C4963"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78484489" w14:textId="40D91191"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C</w:t>
                  </w:r>
                </w:p>
              </w:tc>
              <w:tc>
                <w:tcPr>
                  <w:tcW w:w="788" w:type="dxa"/>
                </w:tcPr>
                <w:p w14:paraId="077A396E" w14:textId="1617B3D5"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37,8091</w:t>
                  </w:r>
                </w:p>
              </w:tc>
              <w:tc>
                <w:tcPr>
                  <w:tcW w:w="789" w:type="dxa"/>
                </w:tcPr>
                <w:p w14:paraId="76F9D599" w14:textId="4B871E6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35,5822</w:t>
                  </w:r>
                </w:p>
              </w:tc>
              <w:tc>
                <w:tcPr>
                  <w:tcW w:w="789" w:type="dxa"/>
                </w:tcPr>
                <w:p w14:paraId="698447F7" w14:textId="735C138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16,6861</w:t>
                  </w:r>
                </w:p>
              </w:tc>
              <w:tc>
                <w:tcPr>
                  <w:tcW w:w="789" w:type="dxa"/>
                </w:tcPr>
                <w:p w14:paraId="12C9B277" w14:textId="452F4D36"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36,852</w:t>
                  </w:r>
                </w:p>
              </w:tc>
            </w:tr>
            <w:tr w:rsidR="0052119D" w:rsidRPr="00F319FA" w14:paraId="48279396" w14:textId="77777777" w:rsidTr="0052119D">
              <w:tc>
                <w:tcPr>
                  <w:tcW w:w="788" w:type="dxa"/>
                  <w:vMerge/>
                </w:tcPr>
                <w:p w14:paraId="7D700280"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4D1CED0C" w14:textId="6283B1EE"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D</w:t>
                  </w:r>
                </w:p>
              </w:tc>
              <w:tc>
                <w:tcPr>
                  <w:tcW w:w="788" w:type="dxa"/>
                </w:tcPr>
                <w:p w14:paraId="69BECBA2" w14:textId="292AC9C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82,458</w:t>
                  </w:r>
                </w:p>
              </w:tc>
              <w:tc>
                <w:tcPr>
                  <w:tcW w:w="789" w:type="dxa"/>
                </w:tcPr>
                <w:p w14:paraId="579703BB" w14:textId="38870102"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84,9935</w:t>
                  </w:r>
                </w:p>
              </w:tc>
              <w:tc>
                <w:tcPr>
                  <w:tcW w:w="789" w:type="dxa"/>
                </w:tcPr>
                <w:p w14:paraId="5776FCC4" w14:textId="09FD55D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79,1838</w:t>
                  </w:r>
                </w:p>
              </w:tc>
              <w:tc>
                <w:tcPr>
                  <w:tcW w:w="789" w:type="dxa"/>
                </w:tcPr>
                <w:p w14:paraId="0ACBD142" w14:textId="5687F2ED"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70,762</w:t>
                  </w:r>
                </w:p>
              </w:tc>
            </w:tr>
            <w:tr w:rsidR="0052119D" w:rsidRPr="00F319FA" w14:paraId="60DD3E06" w14:textId="77777777" w:rsidTr="0052119D">
              <w:tc>
                <w:tcPr>
                  <w:tcW w:w="788" w:type="dxa"/>
                  <w:vMerge w:val="restart"/>
                </w:tcPr>
                <w:p w14:paraId="4920A6EA" w14:textId="212950D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IE3</w:t>
                  </w:r>
                </w:p>
              </w:tc>
              <w:tc>
                <w:tcPr>
                  <w:tcW w:w="788" w:type="dxa"/>
                </w:tcPr>
                <w:p w14:paraId="04B0297E" w14:textId="23D2B885"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A</w:t>
                  </w:r>
                </w:p>
              </w:tc>
              <w:tc>
                <w:tcPr>
                  <w:tcW w:w="788" w:type="dxa"/>
                </w:tcPr>
                <w:p w14:paraId="75346903" w14:textId="0AE003CF"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6,8532</w:t>
                  </w:r>
                </w:p>
              </w:tc>
              <w:tc>
                <w:tcPr>
                  <w:tcW w:w="789" w:type="dxa"/>
                </w:tcPr>
                <w:p w14:paraId="76AD98AA" w14:textId="27C3F4C2"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7,6356</w:t>
                  </w:r>
                </w:p>
              </w:tc>
              <w:tc>
                <w:tcPr>
                  <w:tcW w:w="789" w:type="dxa"/>
                </w:tcPr>
                <w:p w14:paraId="7CC6A645" w14:textId="0DAA46C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-17,361</w:t>
                  </w:r>
                </w:p>
              </w:tc>
              <w:tc>
                <w:tcPr>
                  <w:tcW w:w="789" w:type="dxa"/>
                </w:tcPr>
                <w:p w14:paraId="6BE59049" w14:textId="6E8DA46D"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-0,5896</w:t>
                  </w:r>
                </w:p>
              </w:tc>
            </w:tr>
            <w:tr w:rsidR="0052119D" w:rsidRPr="00F319FA" w14:paraId="0A0A045F" w14:textId="77777777" w:rsidTr="0052119D">
              <w:tc>
                <w:tcPr>
                  <w:tcW w:w="788" w:type="dxa"/>
                  <w:vMerge/>
                </w:tcPr>
                <w:p w14:paraId="7E5A710D"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6EAFECD1" w14:textId="65FD8B8C"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B</w:t>
                  </w:r>
                </w:p>
              </w:tc>
              <w:tc>
                <w:tcPr>
                  <w:tcW w:w="788" w:type="dxa"/>
                </w:tcPr>
                <w:p w14:paraId="6E1CF9BF" w14:textId="42C11F14"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6,2006</w:t>
                  </w:r>
                </w:p>
              </w:tc>
              <w:tc>
                <w:tcPr>
                  <w:tcW w:w="789" w:type="dxa"/>
                </w:tcPr>
                <w:p w14:paraId="68A5FCE9" w14:textId="43661500"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4,8236</w:t>
                  </w:r>
                </w:p>
              </w:tc>
              <w:tc>
                <w:tcPr>
                  <w:tcW w:w="789" w:type="dxa"/>
                </w:tcPr>
                <w:p w14:paraId="42E45F78" w14:textId="78F2D4E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-44,538</w:t>
                  </w:r>
                </w:p>
              </w:tc>
              <w:tc>
                <w:tcPr>
                  <w:tcW w:w="789" w:type="dxa"/>
                </w:tcPr>
                <w:p w14:paraId="4E2F5CDA" w14:textId="2EFE280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-25,526</w:t>
                  </w:r>
                </w:p>
              </w:tc>
            </w:tr>
            <w:tr w:rsidR="0052119D" w:rsidRPr="00F319FA" w14:paraId="4311F29A" w14:textId="77777777" w:rsidTr="0052119D">
              <w:tc>
                <w:tcPr>
                  <w:tcW w:w="788" w:type="dxa"/>
                  <w:vMerge/>
                </w:tcPr>
                <w:p w14:paraId="155B6B1A"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6F2881CF" w14:textId="4ADF73C4"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C</w:t>
                  </w:r>
                </w:p>
              </w:tc>
              <w:tc>
                <w:tcPr>
                  <w:tcW w:w="788" w:type="dxa"/>
                </w:tcPr>
                <w:p w14:paraId="0008D957" w14:textId="0AE1C7A8"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25,1317</w:t>
                  </w:r>
                </w:p>
              </w:tc>
              <w:tc>
                <w:tcPr>
                  <w:tcW w:w="789" w:type="dxa"/>
                </w:tcPr>
                <w:p w14:paraId="6E868ABC" w14:textId="0C5CCBC5"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21,0903</w:t>
                  </w:r>
                </w:p>
              </w:tc>
              <w:tc>
                <w:tcPr>
                  <w:tcW w:w="789" w:type="dxa"/>
                </w:tcPr>
                <w:p w14:paraId="3A854DFA" w14:textId="730CFAA8"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-3,0554</w:t>
                  </w:r>
                </w:p>
              </w:tc>
              <w:tc>
                <w:tcPr>
                  <w:tcW w:w="789" w:type="dxa"/>
                </w:tcPr>
                <w:p w14:paraId="270D44B7" w14:textId="19B8693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4,2884</w:t>
                  </w:r>
                </w:p>
              </w:tc>
            </w:tr>
            <w:tr w:rsidR="0052119D" w:rsidRPr="00F319FA" w14:paraId="107DFEB4" w14:textId="77777777" w:rsidTr="0052119D">
              <w:tc>
                <w:tcPr>
                  <w:tcW w:w="788" w:type="dxa"/>
                  <w:vMerge/>
                </w:tcPr>
                <w:p w14:paraId="18FB87AD"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0490B0F2" w14:textId="2A0CCCF5"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D</w:t>
                  </w:r>
                </w:p>
              </w:tc>
              <w:tc>
                <w:tcPr>
                  <w:tcW w:w="788" w:type="dxa"/>
                </w:tcPr>
                <w:p w14:paraId="3DE0F720" w14:textId="2CD7705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84,0392</w:t>
                  </w:r>
                </w:p>
              </w:tc>
              <w:tc>
                <w:tcPr>
                  <w:tcW w:w="789" w:type="dxa"/>
                </w:tcPr>
                <w:p w14:paraId="7A755DD7" w14:textId="3D57D35B"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86,0998</w:t>
                  </w:r>
                </w:p>
              </w:tc>
              <w:tc>
                <w:tcPr>
                  <w:tcW w:w="789" w:type="dxa"/>
                </w:tcPr>
                <w:p w14:paraId="039DEB6F" w14:textId="53570A7A"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79,1318</w:t>
                  </w:r>
                </w:p>
              </w:tc>
              <w:tc>
                <w:tcPr>
                  <w:tcW w:w="789" w:type="dxa"/>
                </w:tcPr>
                <w:p w14:paraId="5C5DAB35" w14:textId="697F402C"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75,831</w:t>
                  </w:r>
                </w:p>
              </w:tc>
            </w:tr>
            <w:tr w:rsidR="0052119D" w:rsidRPr="00F319FA" w14:paraId="5B3A9A99" w14:textId="77777777" w:rsidTr="0052119D">
              <w:tc>
                <w:tcPr>
                  <w:tcW w:w="788" w:type="dxa"/>
                  <w:vMerge w:val="restart"/>
                </w:tcPr>
                <w:p w14:paraId="73198205" w14:textId="01B03B6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lastRenderedPageBreak/>
                    <w:t>IE4</w:t>
                  </w:r>
                </w:p>
              </w:tc>
              <w:tc>
                <w:tcPr>
                  <w:tcW w:w="788" w:type="dxa"/>
                </w:tcPr>
                <w:p w14:paraId="349DF872" w14:textId="09575362"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A</w:t>
                  </w:r>
                </w:p>
              </w:tc>
              <w:tc>
                <w:tcPr>
                  <w:tcW w:w="788" w:type="dxa"/>
                </w:tcPr>
                <w:p w14:paraId="2B510635" w14:textId="4E79733B"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-8,8538</w:t>
                  </w:r>
                </w:p>
              </w:tc>
              <w:tc>
                <w:tcPr>
                  <w:tcW w:w="789" w:type="dxa"/>
                </w:tcPr>
                <w:p w14:paraId="5E67DC18" w14:textId="3A5A6725"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8,432</w:t>
                  </w:r>
                </w:p>
              </w:tc>
              <w:tc>
                <w:tcPr>
                  <w:tcW w:w="789" w:type="dxa"/>
                </w:tcPr>
                <w:p w14:paraId="51737170" w14:textId="773779C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-13,0355</w:t>
                  </w:r>
                </w:p>
              </w:tc>
              <w:tc>
                <w:tcPr>
                  <w:tcW w:w="789" w:type="dxa"/>
                </w:tcPr>
                <w:p w14:paraId="54D3C508" w14:textId="11637D1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-4,9735</w:t>
                  </w:r>
                </w:p>
              </w:tc>
            </w:tr>
            <w:tr w:rsidR="0052119D" w:rsidRPr="00F319FA" w14:paraId="1F5A25F7" w14:textId="77777777" w:rsidTr="0052119D">
              <w:tc>
                <w:tcPr>
                  <w:tcW w:w="788" w:type="dxa"/>
                  <w:vMerge/>
                </w:tcPr>
                <w:p w14:paraId="5840F5B8"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4F1F88F5" w14:textId="76267DF0"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B</w:t>
                  </w:r>
                </w:p>
              </w:tc>
              <w:tc>
                <w:tcPr>
                  <w:tcW w:w="788" w:type="dxa"/>
                </w:tcPr>
                <w:p w14:paraId="07D5F52D" w14:textId="3BB80A8B"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-20,3352</w:t>
                  </w:r>
                </w:p>
              </w:tc>
              <w:tc>
                <w:tcPr>
                  <w:tcW w:w="789" w:type="dxa"/>
                </w:tcPr>
                <w:p w14:paraId="362B6E7A" w14:textId="1BC5224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2,6888</w:t>
                  </w:r>
                </w:p>
              </w:tc>
              <w:tc>
                <w:tcPr>
                  <w:tcW w:w="789" w:type="dxa"/>
                </w:tcPr>
                <w:p w14:paraId="3B3A21D3" w14:textId="3F20C4BA"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-36,9497</w:t>
                  </w:r>
                </w:p>
              </w:tc>
              <w:tc>
                <w:tcPr>
                  <w:tcW w:w="789" w:type="dxa"/>
                </w:tcPr>
                <w:p w14:paraId="40307DE2" w14:textId="246B63AF" w:rsidR="0052119D" w:rsidRPr="00F319FA" w:rsidRDefault="0052119D" w:rsidP="00874479">
                  <w:pPr>
                    <w:pStyle w:val="ti-art"/>
                    <w:framePr w:hSpace="180" w:wrap="around" w:vAnchor="text" w:hAnchor="text" w:x="-136" w:y="1"/>
                    <w:spacing w:before="0" w:beforeAutospacing="0" w:after="0" w:afterAutospacing="0"/>
                    <w:suppressOverlap/>
                    <w:rPr>
                      <w:b/>
                      <w:bCs/>
                      <w:i/>
                      <w:iCs/>
                      <w:color w:val="333333"/>
                      <w:sz w:val="20"/>
                      <w:szCs w:val="20"/>
                      <w:lang w:val="en-US"/>
                    </w:rPr>
                  </w:pPr>
                  <w:r w:rsidRPr="00F319FA">
                    <w:rPr>
                      <w:rFonts w:eastAsia="Arial Unicode MS"/>
                      <w:color w:val="333333"/>
                      <w:sz w:val="20"/>
                      <w:szCs w:val="20"/>
                      <w:shd w:val="clear" w:color="auto" w:fill="FFFFFF"/>
                      <w:lang w:val="en-US"/>
                    </w:rPr>
                    <w:t>-21,453</w:t>
                  </w:r>
                </w:p>
              </w:tc>
            </w:tr>
            <w:tr w:rsidR="0052119D" w:rsidRPr="00F319FA" w14:paraId="7B5C4E54" w14:textId="77777777" w:rsidTr="0052119D">
              <w:tc>
                <w:tcPr>
                  <w:tcW w:w="788" w:type="dxa"/>
                  <w:vMerge/>
                </w:tcPr>
                <w:p w14:paraId="5AB96830"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15DEE137" w14:textId="3DBA47E4"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C</w:t>
                  </w:r>
                </w:p>
              </w:tc>
              <w:tc>
                <w:tcPr>
                  <w:tcW w:w="788" w:type="dxa"/>
                </w:tcPr>
                <w:p w14:paraId="2272C46A" w14:textId="37396CE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8,9002</w:t>
                  </w:r>
                </w:p>
              </w:tc>
              <w:tc>
                <w:tcPr>
                  <w:tcW w:w="789" w:type="dxa"/>
                </w:tcPr>
                <w:p w14:paraId="27E5CA49" w14:textId="3449050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14,6236</w:t>
                  </w:r>
                </w:p>
              </w:tc>
              <w:tc>
                <w:tcPr>
                  <w:tcW w:w="789" w:type="dxa"/>
                </w:tcPr>
                <w:p w14:paraId="358E19B4" w14:textId="024FE49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-4,3621</w:t>
                  </w:r>
                </w:p>
              </w:tc>
              <w:tc>
                <w:tcPr>
                  <w:tcW w:w="789" w:type="dxa"/>
                </w:tcPr>
                <w:p w14:paraId="277CD74C" w14:textId="014C339C"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2,6653</w:t>
                  </w:r>
                </w:p>
              </w:tc>
            </w:tr>
            <w:tr w:rsidR="0052119D" w:rsidRPr="00F319FA" w14:paraId="7EECDDE2" w14:textId="77777777" w:rsidTr="0052119D">
              <w:tc>
                <w:tcPr>
                  <w:tcW w:w="788" w:type="dxa"/>
                  <w:vMerge/>
                </w:tcPr>
                <w:p w14:paraId="427B0759"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04D5C3DE" w14:textId="2E64B84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D</w:t>
                  </w:r>
                </w:p>
              </w:tc>
              <w:tc>
                <w:tcPr>
                  <w:tcW w:w="788" w:type="dxa"/>
                </w:tcPr>
                <w:p w14:paraId="17C7C9A8" w14:textId="73294E9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85,0641</w:t>
                  </w:r>
                </w:p>
              </w:tc>
              <w:tc>
                <w:tcPr>
                  <w:tcW w:w="789" w:type="dxa"/>
                </w:tcPr>
                <w:p w14:paraId="668FF9BC" w14:textId="7A10C199"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87,6153</w:t>
                  </w:r>
                </w:p>
              </w:tc>
              <w:tc>
                <w:tcPr>
                  <w:tcW w:w="789" w:type="dxa"/>
                </w:tcPr>
                <w:p w14:paraId="3C6C9AFB" w14:textId="1207F85A"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82,0009</w:t>
                  </w:r>
                </w:p>
              </w:tc>
              <w:tc>
                <w:tcPr>
                  <w:tcW w:w="789" w:type="dxa"/>
                </w:tcPr>
                <w:p w14:paraId="2D82686D" w14:textId="3664282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79,055</w:t>
                  </w:r>
                </w:p>
              </w:tc>
            </w:tr>
          </w:tbl>
          <w:p w14:paraId="51E31CB3" w14:textId="77777777" w:rsidR="0052119D" w:rsidRPr="00F319FA" w:rsidRDefault="0052119D" w:rsidP="009A277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319FA">
              <w:rPr>
                <w:rFonts w:eastAsia="Arial Unicode MS"/>
                <w:color w:val="000000" w:themeColor="text1"/>
                <w:sz w:val="20"/>
                <w:szCs w:val="20"/>
                <w:shd w:val="clear" w:color="auto" w:fill="FFFFFF"/>
                <w:lang w:val="en-US"/>
              </w:rPr>
              <w:t>Între 0,55 kW și 0,75 kW, se efectuează o interpolare liniară între valorile eficienței minime obținute pentru 0,55 kW și 0,75 kW.</w:t>
            </w:r>
          </w:p>
          <w:p w14:paraId="1CB563B5" w14:textId="15CEE9DB" w:rsidR="0052119D" w:rsidRPr="00F319FA" w:rsidRDefault="0052119D" w:rsidP="009A277D">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en-US"/>
              </w:rPr>
            </w:pPr>
            <w:r w:rsidRPr="00F319FA">
              <w:rPr>
                <w:rFonts w:eastAsia="Arial Unicode MS"/>
                <w:b/>
                <w:bCs/>
                <w:i/>
                <w:iCs/>
                <w:color w:val="000000" w:themeColor="text1"/>
                <w:sz w:val="20"/>
                <w:szCs w:val="20"/>
                <w:shd w:val="clear" w:color="auto" w:fill="FFFFFF"/>
                <w:lang w:val="en-US"/>
              </w:rPr>
              <w:t>Tabelul 5:</w:t>
            </w:r>
          </w:p>
          <w:p w14:paraId="552392FC" w14:textId="77777777" w:rsidR="0052119D" w:rsidRPr="00F319FA" w:rsidRDefault="0052119D" w:rsidP="00462A92">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F319FA">
              <w:rPr>
                <w:rFonts w:eastAsia="Arial Unicode MS"/>
                <w:b/>
                <w:bCs/>
                <w:color w:val="000000" w:themeColor="text1"/>
                <w:sz w:val="20"/>
                <w:szCs w:val="20"/>
                <w:shd w:val="clear" w:color="auto" w:fill="FFFFFF"/>
                <w:lang w:val="en-US"/>
              </w:rPr>
              <w:t>Coeficienți de interpolare pentru motoare cu puterea utilă nominală P cuprinsă între 0,75 kW și 200 kW</w:t>
            </w:r>
          </w:p>
          <w:tbl>
            <w:tblPr>
              <w:tblStyle w:val="TableGrid"/>
              <w:tblW w:w="0" w:type="auto"/>
              <w:tblLayout w:type="fixed"/>
              <w:tblLook w:val="04A0" w:firstRow="1" w:lastRow="0" w:firstColumn="1" w:lastColumn="0" w:noHBand="0" w:noVBand="1"/>
            </w:tblPr>
            <w:tblGrid>
              <w:gridCol w:w="788"/>
              <w:gridCol w:w="788"/>
              <w:gridCol w:w="788"/>
              <w:gridCol w:w="789"/>
              <w:gridCol w:w="789"/>
              <w:gridCol w:w="789"/>
            </w:tblGrid>
            <w:tr w:rsidR="0052119D" w:rsidRPr="00F319FA" w14:paraId="7D6C149C" w14:textId="77777777" w:rsidTr="0052119D">
              <w:tc>
                <w:tcPr>
                  <w:tcW w:w="788" w:type="dxa"/>
                </w:tcPr>
                <w:p w14:paraId="6F6709F6" w14:textId="6DEE31BD"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Codul IE</w:t>
                  </w:r>
                </w:p>
              </w:tc>
              <w:tc>
                <w:tcPr>
                  <w:tcW w:w="788" w:type="dxa"/>
                </w:tcPr>
                <w:p w14:paraId="5EF60FFC" w14:textId="1F264F78"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Coeficienți</w:t>
                  </w:r>
                </w:p>
              </w:tc>
              <w:tc>
                <w:tcPr>
                  <w:tcW w:w="788" w:type="dxa"/>
                </w:tcPr>
                <w:p w14:paraId="20D02CDC" w14:textId="49DBDCBA"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2 poli</w:t>
                  </w:r>
                </w:p>
              </w:tc>
              <w:tc>
                <w:tcPr>
                  <w:tcW w:w="789" w:type="dxa"/>
                </w:tcPr>
                <w:p w14:paraId="6D55C67E" w14:textId="245D2178"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4 poli</w:t>
                  </w:r>
                </w:p>
              </w:tc>
              <w:tc>
                <w:tcPr>
                  <w:tcW w:w="789" w:type="dxa"/>
                </w:tcPr>
                <w:p w14:paraId="0EACB00F" w14:textId="5DF6E75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6 poli</w:t>
                  </w:r>
                </w:p>
              </w:tc>
              <w:tc>
                <w:tcPr>
                  <w:tcW w:w="789" w:type="dxa"/>
                </w:tcPr>
                <w:p w14:paraId="11EAF2AA" w14:textId="1DD3EBE9"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8 poli</w:t>
                  </w:r>
                </w:p>
              </w:tc>
            </w:tr>
            <w:tr w:rsidR="0052119D" w:rsidRPr="00F319FA" w14:paraId="3E3B3800" w14:textId="77777777" w:rsidTr="0052119D">
              <w:tc>
                <w:tcPr>
                  <w:tcW w:w="788" w:type="dxa"/>
                  <w:vMerge w:val="restart"/>
                </w:tcPr>
                <w:p w14:paraId="365F8EFF" w14:textId="4E58582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IE2</w:t>
                  </w:r>
                </w:p>
              </w:tc>
              <w:tc>
                <w:tcPr>
                  <w:tcW w:w="788" w:type="dxa"/>
                </w:tcPr>
                <w:p w14:paraId="0AFD9CE3" w14:textId="52825860"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A</w:t>
                  </w:r>
                </w:p>
              </w:tc>
              <w:tc>
                <w:tcPr>
                  <w:tcW w:w="788" w:type="dxa"/>
                </w:tcPr>
                <w:p w14:paraId="3E78788C" w14:textId="4CDB3ECE"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0,2972</w:t>
                  </w:r>
                </w:p>
              </w:tc>
              <w:tc>
                <w:tcPr>
                  <w:tcW w:w="789" w:type="dxa"/>
                </w:tcPr>
                <w:p w14:paraId="2EB562A9" w14:textId="3FC7BFFD"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0,0278</w:t>
                  </w:r>
                </w:p>
              </w:tc>
              <w:tc>
                <w:tcPr>
                  <w:tcW w:w="789" w:type="dxa"/>
                </w:tcPr>
                <w:p w14:paraId="7F96B206" w14:textId="3FC63B4B"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0,0148</w:t>
                  </w:r>
                </w:p>
              </w:tc>
              <w:tc>
                <w:tcPr>
                  <w:tcW w:w="789" w:type="dxa"/>
                </w:tcPr>
                <w:p w14:paraId="53389F11" w14:textId="50865FB4"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2,1311</w:t>
                  </w:r>
                </w:p>
              </w:tc>
            </w:tr>
            <w:tr w:rsidR="0052119D" w:rsidRPr="00F319FA" w14:paraId="72172B6C" w14:textId="77777777" w:rsidTr="0052119D">
              <w:tc>
                <w:tcPr>
                  <w:tcW w:w="788" w:type="dxa"/>
                  <w:vMerge/>
                </w:tcPr>
                <w:p w14:paraId="00E03644"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348E6F26" w14:textId="6D854B6A"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B</w:t>
                  </w:r>
                </w:p>
              </w:tc>
              <w:tc>
                <w:tcPr>
                  <w:tcW w:w="788" w:type="dxa"/>
                </w:tcPr>
                <w:p w14:paraId="574AD13B" w14:textId="2160BCF0"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-3,3454</w:t>
                  </w:r>
                </w:p>
              </w:tc>
              <w:tc>
                <w:tcPr>
                  <w:tcW w:w="789" w:type="dxa"/>
                </w:tcPr>
                <w:p w14:paraId="6C49B443" w14:textId="52D4D2FA"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-1,9247</w:t>
                  </w:r>
                </w:p>
              </w:tc>
              <w:tc>
                <w:tcPr>
                  <w:tcW w:w="789" w:type="dxa"/>
                </w:tcPr>
                <w:p w14:paraId="62955F2E" w14:textId="45C5884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-2,4978</w:t>
                  </w:r>
                </w:p>
              </w:tc>
              <w:tc>
                <w:tcPr>
                  <w:tcW w:w="789" w:type="dxa"/>
                </w:tcPr>
                <w:p w14:paraId="177156AF" w14:textId="2F0BED5D"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-12,029</w:t>
                  </w:r>
                </w:p>
              </w:tc>
            </w:tr>
            <w:tr w:rsidR="0052119D" w:rsidRPr="00F319FA" w14:paraId="3DF5335D" w14:textId="77777777" w:rsidTr="0052119D">
              <w:tc>
                <w:tcPr>
                  <w:tcW w:w="788" w:type="dxa"/>
                  <w:vMerge/>
                </w:tcPr>
                <w:p w14:paraId="7DE9C2BF"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0BE1049D" w14:textId="2DAB1AF8"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C</w:t>
                  </w:r>
                </w:p>
              </w:tc>
              <w:tc>
                <w:tcPr>
                  <w:tcW w:w="788" w:type="dxa"/>
                </w:tcPr>
                <w:p w14:paraId="527AABD0" w14:textId="42F400D3"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13,0651</w:t>
                  </w:r>
                </w:p>
              </w:tc>
              <w:tc>
                <w:tcPr>
                  <w:tcW w:w="789" w:type="dxa"/>
                </w:tcPr>
                <w:p w14:paraId="471E2DEB" w14:textId="2E896C3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10,4395</w:t>
                  </w:r>
                </w:p>
              </w:tc>
              <w:tc>
                <w:tcPr>
                  <w:tcW w:w="789" w:type="dxa"/>
                </w:tcPr>
                <w:p w14:paraId="6BD464AA" w14:textId="79486338"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13,247</w:t>
                  </w:r>
                </w:p>
              </w:tc>
              <w:tc>
                <w:tcPr>
                  <w:tcW w:w="789" w:type="dxa"/>
                </w:tcPr>
                <w:p w14:paraId="4E26B4DC" w14:textId="374F506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26,719</w:t>
                  </w:r>
                </w:p>
              </w:tc>
            </w:tr>
            <w:tr w:rsidR="0052119D" w:rsidRPr="00F319FA" w14:paraId="49B633FB" w14:textId="77777777" w:rsidTr="0052119D">
              <w:tc>
                <w:tcPr>
                  <w:tcW w:w="788" w:type="dxa"/>
                  <w:vMerge/>
                </w:tcPr>
                <w:p w14:paraId="02C04FA7"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26BC7D7B" w14:textId="18366082"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D</w:t>
                  </w:r>
                </w:p>
              </w:tc>
              <w:tc>
                <w:tcPr>
                  <w:tcW w:w="788" w:type="dxa"/>
                </w:tcPr>
                <w:p w14:paraId="282699ED" w14:textId="0C9D5518"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79,077</w:t>
                  </w:r>
                </w:p>
              </w:tc>
              <w:tc>
                <w:tcPr>
                  <w:tcW w:w="789" w:type="dxa"/>
                </w:tcPr>
                <w:p w14:paraId="6BEBD317" w14:textId="78E9F26D"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80,9761</w:t>
                  </w:r>
                </w:p>
              </w:tc>
              <w:tc>
                <w:tcPr>
                  <w:tcW w:w="789" w:type="dxa"/>
                </w:tcPr>
                <w:p w14:paraId="510E09D2" w14:textId="36F22EF1"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77,5603</w:t>
                  </w:r>
                </w:p>
              </w:tc>
              <w:tc>
                <w:tcPr>
                  <w:tcW w:w="789" w:type="dxa"/>
                </w:tcPr>
                <w:p w14:paraId="229BAFDB" w14:textId="654E2B28"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color w:val="333333"/>
                      <w:sz w:val="20"/>
                      <w:szCs w:val="20"/>
                      <w:shd w:val="clear" w:color="auto" w:fill="FFFFFF"/>
                      <w:lang w:val="en-US"/>
                    </w:rPr>
                    <w:t>69,735</w:t>
                  </w:r>
                </w:p>
              </w:tc>
            </w:tr>
            <w:tr w:rsidR="0052119D" w:rsidRPr="00F319FA" w14:paraId="03D9B008" w14:textId="77777777" w:rsidTr="0052119D">
              <w:tc>
                <w:tcPr>
                  <w:tcW w:w="788" w:type="dxa"/>
                  <w:vMerge w:val="restart"/>
                </w:tcPr>
                <w:p w14:paraId="583111C7" w14:textId="076E3DE0"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IE3</w:t>
                  </w:r>
                </w:p>
              </w:tc>
              <w:tc>
                <w:tcPr>
                  <w:tcW w:w="788" w:type="dxa"/>
                </w:tcPr>
                <w:p w14:paraId="6D83D276" w14:textId="02C21538"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A</w:t>
                  </w:r>
                </w:p>
              </w:tc>
              <w:tc>
                <w:tcPr>
                  <w:tcW w:w="788" w:type="dxa"/>
                </w:tcPr>
                <w:p w14:paraId="752DF5FF" w14:textId="74FB4325"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0,3569</w:t>
                  </w:r>
                </w:p>
              </w:tc>
              <w:tc>
                <w:tcPr>
                  <w:tcW w:w="789" w:type="dxa"/>
                </w:tcPr>
                <w:p w14:paraId="7F431E82" w14:textId="14CECE3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0,0773</w:t>
                  </w:r>
                </w:p>
              </w:tc>
              <w:tc>
                <w:tcPr>
                  <w:tcW w:w="789" w:type="dxa"/>
                </w:tcPr>
                <w:p w14:paraId="4CF67090" w14:textId="47159FE5"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0,1252</w:t>
                  </w:r>
                </w:p>
              </w:tc>
              <w:tc>
                <w:tcPr>
                  <w:tcW w:w="789" w:type="dxa"/>
                </w:tcPr>
                <w:p w14:paraId="25493096" w14:textId="50C0296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0,7189</w:t>
                  </w:r>
                </w:p>
              </w:tc>
            </w:tr>
            <w:tr w:rsidR="0052119D" w:rsidRPr="00F319FA" w14:paraId="108918DC" w14:textId="77777777" w:rsidTr="0052119D">
              <w:tc>
                <w:tcPr>
                  <w:tcW w:w="788" w:type="dxa"/>
                  <w:vMerge/>
                </w:tcPr>
                <w:p w14:paraId="44FB54B3"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78ED3CC7" w14:textId="6AB4B1EC"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B</w:t>
                  </w:r>
                </w:p>
              </w:tc>
              <w:tc>
                <w:tcPr>
                  <w:tcW w:w="788" w:type="dxa"/>
                </w:tcPr>
                <w:p w14:paraId="404191C2" w14:textId="5BE082E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-3,3076</w:t>
                  </w:r>
                </w:p>
              </w:tc>
              <w:tc>
                <w:tcPr>
                  <w:tcW w:w="789" w:type="dxa"/>
                </w:tcPr>
                <w:p w14:paraId="2E8195DF" w14:textId="4236D2E4"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-1,8951</w:t>
                  </w:r>
                </w:p>
              </w:tc>
              <w:tc>
                <w:tcPr>
                  <w:tcW w:w="789" w:type="dxa"/>
                </w:tcPr>
                <w:p w14:paraId="3C5F500C" w14:textId="0167097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-2,613</w:t>
                  </w:r>
                </w:p>
              </w:tc>
              <w:tc>
                <w:tcPr>
                  <w:tcW w:w="789" w:type="dxa"/>
                </w:tcPr>
                <w:p w14:paraId="2F8EB381" w14:textId="160260D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-5,1678</w:t>
                  </w:r>
                </w:p>
              </w:tc>
            </w:tr>
            <w:tr w:rsidR="0052119D" w:rsidRPr="00F319FA" w14:paraId="5211179E" w14:textId="77777777" w:rsidTr="0052119D">
              <w:tc>
                <w:tcPr>
                  <w:tcW w:w="788" w:type="dxa"/>
                  <w:vMerge/>
                </w:tcPr>
                <w:p w14:paraId="40850CEB"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4B4D77ED" w14:textId="311AADDD"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C</w:t>
                  </w:r>
                </w:p>
              </w:tc>
              <w:tc>
                <w:tcPr>
                  <w:tcW w:w="788" w:type="dxa"/>
                </w:tcPr>
                <w:p w14:paraId="75FE8FCB" w14:textId="764A7C9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11,6108</w:t>
                  </w:r>
                </w:p>
              </w:tc>
              <w:tc>
                <w:tcPr>
                  <w:tcW w:w="789" w:type="dxa"/>
                </w:tcPr>
                <w:p w14:paraId="41DF50A3" w14:textId="6485168C"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9,2984</w:t>
                  </w:r>
                </w:p>
              </w:tc>
              <w:tc>
                <w:tcPr>
                  <w:tcW w:w="789" w:type="dxa"/>
                </w:tcPr>
                <w:p w14:paraId="2F255AA7" w14:textId="4E9074B7"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11,9963</w:t>
                  </w:r>
                </w:p>
              </w:tc>
              <w:tc>
                <w:tcPr>
                  <w:tcW w:w="789" w:type="dxa"/>
                </w:tcPr>
                <w:p w14:paraId="47137F8D" w14:textId="3470043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15,705</w:t>
                  </w:r>
                </w:p>
              </w:tc>
            </w:tr>
            <w:tr w:rsidR="0052119D" w:rsidRPr="00F319FA" w14:paraId="27AF0EC2" w14:textId="77777777" w:rsidTr="0052119D">
              <w:tc>
                <w:tcPr>
                  <w:tcW w:w="788" w:type="dxa"/>
                  <w:vMerge/>
                </w:tcPr>
                <w:p w14:paraId="2BA68064"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2D9857D1" w14:textId="678CBCD1"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D</w:t>
                  </w:r>
                </w:p>
              </w:tc>
              <w:tc>
                <w:tcPr>
                  <w:tcW w:w="788" w:type="dxa"/>
                </w:tcPr>
                <w:p w14:paraId="486DBE73" w14:textId="7024E21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82,2503</w:t>
                  </w:r>
                </w:p>
              </w:tc>
              <w:tc>
                <w:tcPr>
                  <w:tcW w:w="789" w:type="dxa"/>
                </w:tcPr>
                <w:p w14:paraId="35300D3B" w14:textId="5A0FE31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83,7025</w:t>
                  </w:r>
                </w:p>
              </w:tc>
              <w:tc>
                <w:tcPr>
                  <w:tcW w:w="789" w:type="dxa"/>
                </w:tcPr>
                <w:p w14:paraId="0F7866E7" w14:textId="259C9C5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80,4769</w:t>
                  </w:r>
                </w:p>
              </w:tc>
              <w:tc>
                <w:tcPr>
                  <w:tcW w:w="789" w:type="dxa"/>
                </w:tcPr>
                <w:p w14:paraId="191076ED" w14:textId="1FCF9C8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77,074</w:t>
                  </w:r>
                </w:p>
              </w:tc>
            </w:tr>
            <w:tr w:rsidR="0052119D" w:rsidRPr="00F319FA" w14:paraId="68B1B67C" w14:textId="77777777" w:rsidTr="0052119D">
              <w:tc>
                <w:tcPr>
                  <w:tcW w:w="788" w:type="dxa"/>
                  <w:vMerge w:val="restart"/>
                </w:tcPr>
                <w:p w14:paraId="35B47F3F" w14:textId="7B0EB5D8"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r w:rsidRPr="00F319FA">
                    <w:rPr>
                      <w:rFonts w:eastAsia="Arial Unicode MS"/>
                      <w:b/>
                      <w:bCs/>
                      <w:color w:val="333333"/>
                      <w:sz w:val="20"/>
                      <w:szCs w:val="20"/>
                      <w:shd w:val="clear" w:color="auto" w:fill="FFFFFF"/>
                      <w:lang w:val="en-US"/>
                    </w:rPr>
                    <w:t>IE4</w:t>
                  </w:r>
                </w:p>
              </w:tc>
              <w:tc>
                <w:tcPr>
                  <w:tcW w:w="788" w:type="dxa"/>
                </w:tcPr>
                <w:p w14:paraId="68826FE6" w14:textId="158AEF4E"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A</w:t>
                  </w:r>
                </w:p>
              </w:tc>
              <w:tc>
                <w:tcPr>
                  <w:tcW w:w="788" w:type="dxa"/>
                </w:tcPr>
                <w:p w14:paraId="6F0BA67D" w14:textId="6C4F7B4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0,34</w:t>
                  </w:r>
                </w:p>
              </w:tc>
              <w:tc>
                <w:tcPr>
                  <w:tcW w:w="789" w:type="dxa"/>
                </w:tcPr>
                <w:p w14:paraId="2CFF04BE" w14:textId="3A8DEEDF"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0,2412</w:t>
                  </w:r>
                </w:p>
              </w:tc>
              <w:tc>
                <w:tcPr>
                  <w:tcW w:w="789" w:type="dxa"/>
                </w:tcPr>
                <w:p w14:paraId="4E65C61D" w14:textId="5FA3396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0,3598</w:t>
                  </w:r>
                </w:p>
              </w:tc>
              <w:tc>
                <w:tcPr>
                  <w:tcW w:w="789" w:type="dxa"/>
                </w:tcPr>
                <w:p w14:paraId="316E1F40" w14:textId="1369829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0,6556</w:t>
                  </w:r>
                </w:p>
              </w:tc>
            </w:tr>
            <w:tr w:rsidR="0052119D" w:rsidRPr="00F319FA" w14:paraId="3455DF29" w14:textId="77777777" w:rsidTr="0052119D">
              <w:tc>
                <w:tcPr>
                  <w:tcW w:w="788" w:type="dxa"/>
                  <w:vMerge/>
                </w:tcPr>
                <w:p w14:paraId="6CF5C21C"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2B249287" w14:textId="0E0B5370"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B</w:t>
                  </w:r>
                </w:p>
              </w:tc>
              <w:tc>
                <w:tcPr>
                  <w:tcW w:w="788" w:type="dxa"/>
                </w:tcPr>
                <w:p w14:paraId="3515FD2A" w14:textId="07003863"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-3,0479</w:t>
                  </w:r>
                </w:p>
              </w:tc>
              <w:tc>
                <w:tcPr>
                  <w:tcW w:w="789" w:type="dxa"/>
                </w:tcPr>
                <w:p w14:paraId="279E0FF9" w14:textId="6FC461CB"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-2,3608</w:t>
                  </w:r>
                </w:p>
              </w:tc>
              <w:tc>
                <w:tcPr>
                  <w:tcW w:w="789" w:type="dxa"/>
                </w:tcPr>
                <w:p w14:paraId="75D78385" w14:textId="43B3B226"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-3,2107</w:t>
                  </w:r>
                </w:p>
              </w:tc>
              <w:tc>
                <w:tcPr>
                  <w:tcW w:w="789" w:type="dxa"/>
                </w:tcPr>
                <w:p w14:paraId="67DD6AC4" w14:textId="30A1C40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-4,7229</w:t>
                  </w:r>
                </w:p>
              </w:tc>
            </w:tr>
            <w:tr w:rsidR="0052119D" w:rsidRPr="00F319FA" w14:paraId="4F9F893A" w14:textId="77777777" w:rsidTr="0052119D">
              <w:tc>
                <w:tcPr>
                  <w:tcW w:w="788" w:type="dxa"/>
                  <w:vMerge/>
                </w:tcPr>
                <w:p w14:paraId="53391B75"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50DF3324" w14:textId="638CA9D4"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C</w:t>
                  </w:r>
                </w:p>
              </w:tc>
              <w:tc>
                <w:tcPr>
                  <w:tcW w:w="788" w:type="dxa"/>
                </w:tcPr>
                <w:p w14:paraId="1DB9CB8A" w14:textId="167E3CE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10,293</w:t>
                  </w:r>
                </w:p>
              </w:tc>
              <w:tc>
                <w:tcPr>
                  <w:tcW w:w="789" w:type="dxa"/>
                </w:tcPr>
                <w:p w14:paraId="7BC23057" w14:textId="28201FC0"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8,446</w:t>
                  </w:r>
                </w:p>
              </w:tc>
              <w:tc>
                <w:tcPr>
                  <w:tcW w:w="789" w:type="dxa"/>
                </w:tcPr>
                <w:p w14:paraId="63C5772F" w14:textId="2ABBF38D"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10,7933</w:t>
                  </w:r>
                </w:p>
              </w:tc>
              <w:tc>
                <w:tcPr>
                  <w:tcW w:w="789" w:type="dxa"/>
                </w:tcPr>
                <w:p w14:paraId="297A3066" w14:textId="5CCF6C9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13,977</w:t>
                  </w:r>
                </w:p>
              </w:tc>
            </w:tr>
            <w:tr w:rsidR="0052119D" w:rsidRPr="00F319FA" w14:paraId="0663B13C" w14:textId="77777777" w:rsidTr="0052119D">
              <w:tc>
                <w:tcPr>
                  <w:tcW w:w="788" w:type="dxa"/>
                  <w:vMerge/>
                </w:tcPr>
                <w:p w14:paraId="749FFA06" w14:textId="77777777" w:rsidR="0052119D" w:rsidRPr="00F319FA" w:rsidRDefault="0052119D" w:rsidP="00874479">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14:paraId="3847B9E2" w14:textId="265C286C" w:rsidR="0052119D" w:rsidRPr="00F319FA" w:rsidRDefault="0052119D" w:rsidP="00874479">
                  <w:pPr>
                    <w:pStyle w:val="ti-art"/>
                    <w:framePr w:hSpace="180" w:wrap="around" w:vAnchor="text" w:hAnchor="text" w:x="-136" w:y="1"/>
                    <w:spacing w:before="0" w:beforeAutospacing="0" w:after="0" w:afterAutospacing="0"/>
                    <w:suppressOverlap/>
                    <w:rPr>
                      <w:color w:val="333333"/>
                      <w:sz w:val="20"/>
                      <w:szCs w:val="20"/>
                      <w:lang w:val="en-US"/>
                    </w:rPr>
                  </w:pPr>
                  <w:r w:rsidRPr="00F319FA">
                    <w:rPr>
                      <w:color w:val="333333"/>
                      <w:sz w:val="20"/>
                      <w:szCs w:val="20"/>
                      <w:lang w:val="en-US"/>
                    </w:rPr>
                    <w:t>D</w:t>
                  </w:r>
                </w:p>
              </w:tc>
              <w:tc>
                <w:tcPr>
                  <w:tcW w:w="788" w:type="dxa"/>
                </w:tcPr>
                <w:p w14:paraId="32B2D6C3" w14:textId="72F9370A"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84,8208</w:t>
                  </w:r>
                </w:p>
              </w:tc>
              <w:tc>
                <w:tcPr>
                  <w:tcW w:w="789" w:type="dxa"/>
                </w:tcPr>
                <w:p w14:paraId="11E5D182" w14:textId="687490CE"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86,8321</w:t>
                  </w:r>
                </w:p>
              </w:tc>
              <w:tc>
                <w:tcPr>
                  <w:tcW w:w="789" w:type="dxa"/>
                </w:tcPr>
                <w:p w14:paraId="38A31376" w14:textId="42CE6472"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84,107</w:t>
                  </w:r>
                </w:p>
              </w:tc>
              <w:tc>
                <w:tcPr>
                  <w:tcW w:w="789" w:type="dxa"/>
                </w:tcPr>
                <w:p w14:paraId="632E6849" w14:textId="017B8B89" w:rsidR="0052119D" w:rsidRPr="00F319FA" w:rsidRDefault="0052119D" w:rsidP="00874479">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sidRPr="00F319FA">
                    <w:rPr>
                      <w:rFonts w:eastAsia="Arial Unicode MS"/>
                      <w:color w:val="333333"/>
                      <w:sz w:val="20"/>
                      <w:szCs w:val="20"/>
                      <w:shd w:val="clear" w:color="auto" w:fill="FFFFFF"/>
                      <w:lang w:val="en-US"/>
                    </w:rPr>
                    <w:t>80,247</w:t>
                  </w:r>
                </w:p>
              </w:tc>
            </w:tr>
          </w:tbl>
          <w:p w14:paraId="264C243D" w14:textId="77777777" w:rsidR="0052119D" w:rsidRPr="00F319FA" w:rsidRDefault="0052119D" w:rsidP="00462A92">
            <w:pPr>
              <w:pStyle w:val="ti-art"/>
              <w:shd w:val="clear" w:color="auto" w:fill="FFFFFF"/>
              <w:spacing w:before="0" w:beforeAutospacing="0" w:after="0" w:afterAutospacing="0"/>
              <w:rPr>
                <w:color w:val="4472C4" w:themeColor="accent1"/>
                <w:lang w:val="en-US"/>
              </w:rPr>
            </w:pPr>
            <w:hyperlink r:id="rId30" w:tooltip="32021R0341: INSERTED" w:history="1">
              <w:r w:rsidRPr="00F319FA">
                <w:rPr>
                  <w:rStyle w:val="Hyperlink"/>
                  <w:rFonts w:eastAsia="Arial Unicode MS"/>
                  <w:b/>
                  <w:bCs/>
                  <w:color w:val="4472C4" w:themeColor="accent1"/>
                  <w:sz w:val="21"/>
                  <w:szCs w:val="21"/>
                  <w:lang w:val="en-US"/>
                </w:rPr>
                <w:t>▼M1</w:t>
              </w:r>
            </w:hyperlink>
          </w:p>
          <w:p w14:paraId="079B693A" w14:textId="77777777" w:rsidR="0052119D" w:rsidRPr="008E264F" w:rsidRDefault="0052119D" w:rsidP="009A277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Pentru a determina randamentul minim al motoarelor de 60 Hz cu puteri nominale care nu sunt prevăzute în tabelele 3a, 3b și 3c, se utilizează următoarea regulă:</w:t>
            </w:r>
          </w:p>
          <w:p w14:paraId="55660247" w14:textId="77777777" w:rsidR="0052119D" w:rsidRPr="008E264F" w:rsidRDefault="0052119D" w:rsidP="009A277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Randamentul unei puteri nominale egale sau superioare punctului de mijloc dintre 2 valori consecutive din tabele trebuie să fie cel mai mare dintre cele două randamente.</w:t>
            </w:r>
          </w:p>
          <w:p w14:paraId="64AC2F34" w14:textId="77777777" w:rsidR="0052119D" w:rsidRPr="008E264F" w:rsidRDefault="0052119D" w:rsidP="009A277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lastRenderedPageBreak/>
              <w:t>Randamentul unei puteri nominale situate sub punctul de mijloc dintre două valori consecutive din tabele trebuie să fie cel mai mic dintre cele două randamente.</w:t>
            </w:r>
          </w:p>
          <w:p w14:paraId="71586292" w14:textId="77777777" w:rsidR="0052119D" w:rsidRPr="00F319FA" w:rsidRDefault="0052119D" w:rsidP="00462A92">
            <w:pPr>
              <w:pStyle w:val="ti-art"/>
              <w:shd w:val="clear" w:color="auto" w:fill="FFFFFF"/>
              <w:spacing w:before="0" w:beforeAutospacing="0" w:after="0" w:afterAutospacing="0"/>
              <w:rPr>
                <w:color w:val="4472C4" w:themeColor="accent1"/>
                <w:lang w:val="en-US"/>
              </w:rPr>
            </w:pPr>
            <w:hyperlink r:id="rId31" w:tooltip="32019R1781" w:history="1">
              <w:r w:rsidRPr="00F319FA">
                <w:rPr>
                  <w:rStyle w:val="Hyperlink"/>
                  <w:rFonts w:eastAsia="Arial Unicode MS"/>
                  <w:b/>
                  <w:bCs/>
                  <w:color w:val="4472C4" w:themeColor="accent1"/>
                  <w:sz w:val="21"/>
                  <w:szCs w:val="21"/>
                  <w:lang w:val="en-US"/>
                </w:rPr>
                <w:t>▼B</w:t>
              </w:r>
            </w:hyperlink>
          </w:p>
          <w:p w14:paraId="137CA65B" w14:textId="77777777" w:rsidR="0052119D" w:rsidRPr="00F319FA" w:rsidRDefault="0052119D" w:rsidP="009A277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319FA">
              <w:rPr>
                <w:rFonts w:eastAsia="Arial Unicode MS"/>
                <w:color w:val="000000" w:themeColor="text1"/>
                <w:sz w:val="20"/>
                <w:szCs w:val="20"/>
                <w:shd w:val="clear" w:color="auto" w:fill="FFFFFF"/>
                <w:lang w:val="en-US"/>
              </w:rPr>
              <w:t>Pierderile se determină în conformitate cu anexa II.</w:t>
            </w:r>
          </w:p>
          <w:p w14:paraId="4E292A61" w14:textId="15690338" w:rsidR="0052119D" w:rsidRPr="00F319FA" w:rsidRDefault="0052119D" w:rsidP="009A277D">
            <w:pPr>
              <w:pStyle w:val="ti-art"/>
              <w:shd w:val="clear" w:color="auto" w:fill="FFFFFF"/>
              <w:spacing w:before="0" w:beforeAutospacing="0" w:after="0" w:afterAutospacing="0"/>
              <w:jc w:val="both"/>
              <w:rPr>
                <w:rStyle w:val="boldface"/>
                <w:rFonts w:eastAsia="Arial Unicode MS"/>
                <w:b/>
                <w:bCs/>
                <w:i/>
                <w:iCs/>
                <w:color w:val="000000" w:themeColor="text1"/>
                <w:sz w:val="20"/>
                <w:szCs w:val="20"/>
                <w:lang w:val="en-US"/>
              </w:rPr>
            </w:pPr>
            <w:r w:rsidRPr="00F319FA">
              <w:rPr>
                <w:rFonts w:eastAsia="Arial Unicode MS"/>
                <w:i/>
                <w:iCs/>
                <w:color w:val="000000" w:themeColor="text1"/>
                <w:sz w:val="20"/>
                <w:szCs w:val="20"/>
                <w:shd w:val="clear" w:color="auto" w:fill="FFFFFF"/>
                <w:lang w:val="en-US"/>
              </w:rPr>
              <w:t>2.</w:t>
            </w:r>
            <w:r w:rsidRPr="00F319FA">
              <w:rPr>
                <w:rStyle w:val="boldface"/>
                <w:rFonts w:eastAsia="Arial Unicode MS"/>
                <w:b/>
                <w:bCs/>
                <w:i/>
                <w:iCs/>
                <w:color w:val="000000" w:themeColor="text1"/>
                <w:sz w:val="20"/>
                <w:szCs w:val="20"/>
                <w:lang w:val="en-US"/>
              </w:rPr>
              <w:t>CERINȚE PRIVIND INFORMAȚIILE REFERITOARE LA MOTOARE</w:t>
            </w:r>
          </w:p>
          <w:p w14:paraId="71DCBD4A" w14:textId="77777777" w:rsidR="0052119D" w:rsidRPr="00F319FA" w:rsidRDefault="0052119D" w:rsidP="009A277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319FA">
              <w:rPr>
                <w:rFonts w:eastAsia="Arial Unicode MS"/>
                <w:color w:val="000000" w:themeColor="text1"/>
                <w:sz w:val="20"/>
                <w:szCs w:val="20"/>
                <w:shd w:val="clear" w:color="auto" w:fill="FFFFFF"/>
                <w:lang w:val="en-US"/>
              </w:rPr>
              <w:t>Cerințele privind informațiile referitoare la produs prevăzute la punctele 1-13 de mai jos trebuie să figureze în mod vizibil:</w:t>
            </w:r>
          </w:p>
          <w:p w14:paraId="6B017611" w14:textId="77777777" w:rsidR="0052119D" w:rsidRPr="00F319FA" w:rsidRDefault="0052119D" w:rsidP="00462A92">
            <w:pPr>
              <w:pStyle w:val="ti-art"/>
              <w:shd w:val="clear" w:color="auto" w:fill="FFFFFF"/>
              <w:spacing w:before="0" w:beforeAutospacing="0" w:after="0" w:afterAutospacing="0"/>
              <w:rPr>
                <w:color w:val="4472C4" w:themeColor="accent1"/>
              </w:rPr>
            </w:pPr>
            <w:hyperlink r:id="rId32" w:tooltip="32021R0341: REPLACED" w:history="1">
              <w:r w:rsidRPr="00F319FA">
                <w:rPr>
                  <w:rStyle w:val="Hyperlink"/>
                  <w:rFonts w:eastAsia="Arial Unicode MS"/>
                  <w:b/>
                  <w:bCs/>
                  <w:color w:val="4472C4" w:themeColor="accent1"/>
                  <w:sz w:val="21"/>
                  <w:szCs w:val="21"/>
                </w:rPr>
                <w:t>▼M1</w:t>
              </w:r>
            </w:hyperlink>
          </w:p>
          <w:p w14:paraId="6A5D8107" w14:textId="77777777" w:rsidR="0052119D" w:rsidRPr="008E264F" w:rsidRDefault="0052119D" w:rsidP="00954721">
            <w:pPr>
              <w:pStyle w:val="ti-art"/>
              <w:numPr>
                <w:ilvl w:val="0"/>
                <w:numId w:val="18"/>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t>în fișa tehnică sau în manualul de utilizare furnizat împreună cu motorul, cu excepția cazului în care un link internet către respectivele informații este furnizat împreună cu produsul. Un cod QR poate fi furnizat suplimentar, cu un link către informații.</w:t>
            </w:r>
          </w:p>
          <w:p w14:paraId="4E93A2FE" w14:textId="170209A3" w:rsidR="0052119D" w:rsidRPr="00F319FA" w:rsidRDefault="0052119D" w:rsidP="0052119D">
            <w:pPr>
              <w:pStyle w:val="ti-art"/>
              <w:shd w:val="clear" w:color="auto" w:fill="FFFFFF"/>
              <w:spacing w:before="0" w:beforeAutospacing="0" w:after="0" w:afterAutospacing="0"/>
              <w:ind w:left="720"/>
              <w:rPr>
                <w:i/>
                <w:iCs/>
                <w:color w:val="4472C4" w:themeColor="accent1"/>
                <w:sz w:val="20"/>
                <w:szCs w:val="20"/>
                <w:lang w:val="en-US"/>
              </w:rPr>
            </w:pPr>
            <w:hyperlink r:id="rId33" w:tooltip="32019R1781" w:history="1">
              <w:r w:rsidRPr="00F319FA">
                <w:rPr>
                  <w:rStyle w:val="Hyperlink"/>
                  <w:rFonts w:eastAsia="Arial Unicode MS"/>
                  <w:b/>
                  <w:bCs/>
                  <w:color w:val="4472C4" w:themeColor="accent1"/>
                  <w:sz w:val="21"/>
                  <w:szCs w:val="21"/>
                </w:rPr>
                <w:t>▼B</w:t>
              </w:r>
            </w:hyperlink>
          </w:p>
          <w:p w14:paraId="6D12B5BD" w14:textId="77777777" w:rsidR="0052119D" w:rsidRPr="008E264F" w:rsidRDefault="0052119D" w:rsidP="00954721">
            <w:pPr>
              <w:pStyle w:val="ti-art"/>
              <w:numPr>
                <w:ilvl w:val="0"/>
                <w:numId w:val="18"/>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t>în documentația tehnică furnizată în scopul evaluării conformității în temeiul articolului 5;</w:t>
            </w:r>
          </w:p>
          <w:p w14:paraId="5EACFE48" w14:textId="77777777" w:rsidR="0052119D" w:rsidRPr="008E264F" w:rsidRDefault="0052119D" w:rsidP="00954721">
            <w:pPr>
              <w:pStyle w:val="ti-art"/>
              <w:numPr>
                <w:ilvl w:val="0"/>
                <w:numId w:val="18"/>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t>pe site-urile web cu acces liber ale producătorului motorului, ale reprezentantului autorizat al acestuia sau ale importatorului; și</w:t>
            </w:r>
          </w:p>
          <w:p w14:paraId="57665FED" w14:textId="77777777" w:rsidR="0052119D" w:rsidRPr="008E264F" w:rsidRDefault="0052119D" w:rsidP="00954721">
            <w:pPr>
              <w:pStyle w:val="ti-art"/>
              <w:numPr>
                <w:ilvl w:val="0"/>
                <w:numId w:val="18"/>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t>în fișa tehnică furnizată împreună cu produsele în care motorul este încorporat.</w:t>
            </w:r>
          </w:p>
          <w:p w14:paraId="689217FC" w14:textId="77777777" w:rsidR="0052119D" w:rsidRPr="008E264F" w:rsidRDefault="0052119D" w:rsidP="008E264F">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În ceea ce privește documentația tehnică, informațiile trebuie furnizate în ordinea corespunzătoare punctelor 1-13. Formulările din listă nu trebuie reproduse întocmai. Aceste informații pot fi prezentate sub formă de grafice, de cifre sau de simboluri clar inteligibile, în loc de text.</w:t>
            </w:r>
          </w:p>
          <w:p w14:paraId="59EB7C34" w14:textId="77777777" w:rsidR="0052119D" w:rsidRPr="00F319FA" w:rsidRDefault="0052119D" w:rsidP="0052119D">
            <w:pPr>
              <w:pStyle w:val="ti-art"/>
              <w:shd w:val="clear" w:color="auto" w:fill="FFFFFF"/>
              <w:spacing w:before="0" w:beforeAutospacing="0" w:after="0" w:afterAutospacing="0"/>
              <w:ind w:left="360"/>
              <w:rPr>
                <w:color w:val="4472C4" w:themeColor="accent1"/>
                <w:lang w:val="en-US"/>
              </w:rPr>
            </w:pPr>
            <w:hyperlink r:id="rId34" w:tooltip="32021R0341: REPLACED" w:history="1">
              <w:r w:rsidRPr="00F319FA">
                <w:rPr>
                  <w:rStyle w:val="Hyperlink"/>
                  <w:rFonts w:eastAsia="Arial Unicode MS"/>
                  <w:b/>
                  <w:bCs/>
                  <w:color w:val="4472C4" w:themeColor="accent1"/>
                  <w:sz w:val="21"/>
                  <w:szCs w:val="21"/>
                  <w:lang w:val="en-US"/>
                </w:rPr>
                <w:t>▼M1</w:t>
              </w:r>
            </w:hyperlink>
          </w:p>
          <w:p w14:paraId="33C75192" w14:textId="77777777" w:rsidR="0052119D" w:rsidRPr="008E264F" w:rsidRDefault="0052119D" w:rsidP="008E264F">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De la 1 iulie 2021 pentru motoarele menționate în anexa I partea 1 litera (a), și începând cu 1 iulie 2023, pentru motoarele menționate în anexa I partea 1 litera (b) punctul (i):</w:t>
            </w:r>
          </w:p>
          <w:p w14:paraId="4D151F29" w14:textId="16803E5F" w:rsidR="0052119D" w:rsidRPr="008E264F" w:rsidRDefault="0052119D" w:rsidP="00954721">
            <w:pPr>
              <w:pStyle w:val="ti-art"/>
              <w:numPr>
                <w:ilvl w:val="0"/>
                <w:numId w:val="19"/>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t>randamentul nominal (</w:t>
            </w:r>
            <w:r w:rsidRPr="008E264F">
              <w:rPr>
                <w:rFonts w:eastAsia="Arial Unicode MS"/>
                <w:color w:val="000000" w:themeColor="text1"/>
                <w:sz w:val="20"/>
                <w:szCs w:val="20"/>
                <w:shd w:val="clear" w:color="auto" w:fill="FFFFFF"/>
              </w:rPr>
              <w:t>η</w:t>
            </w:r>
            <w:r w:rsidRPr="008E264F">
              <w:rPr>
                <w:rStyle w:val="subscript"/>
                <w:rFonts w:eastAsia="Arial Unicode MS"/>
                <w:color w:val="000000" w:themeColor="text1"/>
                <w:sz w:val="20"/>
                <w:szCs w:val="20"/>
                <w:vertAlign w:val="subscript"/>
                <w:lang w:val="en-US"/>
              </w:rPr>
              <w:t>N</w:t>
            </w:r>
            <w:r w:rsidRPr="008E264F">
              <w:rPr>
                <w:rFonts w:eastAsia="Arial Unicode MS"/>
                <w:color w:val="000000" w:themeColor="text1"/>
                <w:sz w:val="20"/>
                <w:szCs w:val="20"/>
                <w:shd w:val="clear" w:color="auto" w:fill="FFFFFF"/>
                <w:lang w:val="en-US"/>
              </w:rPr>
              <w:t>) la sarcină maximă, precum și la 75 % și 50 % din sarcina nominală maximă și tensiunea (tensiunile) nominală (nominale) (U</w:t>
            </w:r>
            <w:r w:rsidRPr="008E264F">
              <w:rPr>
                <w:rStyle w:val="subscript"/>
                <w:rFonts w:eastAsia="Arial Unicode MS"/>
                <w:color w:val="000000" w:themeColor="text1"/>
                <w:sz w:val="20"/>
                <w:szCs w:val="20"/>
                <w:vertAlign w:val="subscript"/>
                <w:lang w:val="en-US"/>
              </w:rPr>
              <w:t>N</w:t>
            </w:r>
            <w:r w:rsidRPr="008E264F">
              <w:rPr>
                <w:rFonts w:eastAsia="Arial Unicode MS"/>
                <w:color w:val="000000" w:themeColor="text1"/>
                <w:sz w:val="20"/>
                <w:szCs w:val="20"/>
                <w:shd w:val="clear" w:color="auto" w:fill="FFFFFF"/>
                <w:lang w:val="en-US"/>
              </w:rPr>
              <w:t>), determinat pe baza funcționării la o temperatură ambiantă de referință de 25 °C, rotunjit la prima zecimală;</w:t>
            </w:r>
          </w:p>
          <w:p w14:paraId="015579CF" w14:textId="6364874B" w:rsidR="0052119D" w:rsidRPr="00F319FA" w:rsidRDefault="0052119D" w:rsidP="0052119D">
            <w:pPr>
              <w:pStyle w:val="ti-art"/>
              <w:shd w:val="clear" w:color="auto" w:fill="FFFFFF"/>
              <w:spacing w:before="0" w:beforeAutospacing="0" w:after="0" w:afterAutospacing="0"/>
              <w:ind w:left="720"/>
              <w:rPr>
                <w:i/>
                <w:iCs/>
                <w:color w:val="4472C4" w:themeColor="accent1"/>
                <w:sz w:val="20"/>
                <w:szCs w:val="20"/>
                <w:lang w:val="en-US"/>
              </w:rPr>
            </w:pPr>
            <w:hyperlink r:id="rId35" w:tooltip="32019R1781" w:history="1">
              <w:r w:rsidRPr="00F319FA">
                <w:rPr>
                  <w:rStyle w:val="Hyperlink"/>
                  <w:rFonts w:eastAsia="Arial Unicode MS"/>
                  <w:b/>
                  <w:bCs/>
                  <w:color w:val="4472C4" w:themeColor="accent1"/>
                  <w:sz w:val="21"/>
                  <w:szCs w:val="21"/>
                </w:rPr>
                <w:t>▼B</w:t>
              </w:r>
            </w:hyperlink>
          </w:p>
          <w:p w14:paraId="67FB87AE" w14:textId="77777777" w:rsidR="0052119D" w:rsidRPr="008E264F" w:rsidRDefault="0052119D" w:rsidP="00954721">
            <w:pPr>
              <w:pStyle w:val="ti-art"/>
              <w:numPr>
                <w:ilvl w:val="0"/>
                <w:numId w:val="19"/>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t>nivelul de eficiență: „IE2”, „IE3” sau „IE4”, astfel cum este stabilit în prima secțiune din prezenta anexă;</w:t>
            </w:r>
          </w:p>
          <w:p w14:paraId="422080AE" w14:textId="77777777" w:rsidR="0052119D" w:rsidRPr="008E264F" w:rsidRDefault="0052119D" w:rsidP="00954721">
            <w:pPr>
              <w:pStyle w:val="ti-art"/>
              <w:numPr>
                <w:ilvl w:val="0"/>
                <w:numId w:val="19"/>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lastRenderedPageBreak/>
              <w:t>denumirea producătorului sau marca comercială, numărul de înregistrare la Registrul Comerțului și adresa;</w:t>
            </w:r>
          </w:p>
          <w:p w14:paraId="52126DF0" w14:textId="77777777" w:rsidR="0052119D" w:rsidRPr="008E264F" w:rsidRDefault="0052119D" w:rsidP="00954721">
            <w:pPr>
              <w:pStyle w:val="ti-art"/>
              <w:numPr>
                <w:ilvl w:val="0"/>
                <w:numId w:val="19"/>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rPr>
              <w:t>identificatorul modelului produsului;</w:t>
            </w:r>
          </w:p>
          <w:p w14:paraId="0C986F78" w14:textId="77777777" w:rsidR="0052119D" w:rsidRPr="008E264F" w:rsidRDefault="0052119D" w:rsidP="00954721">
            <w:pPr>
              <w:pStyle w:val="ti-art"/>
              <w:numPr>
                <w:ilvl w:val="0"/>
                <w:numId w:val="19"/>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t>numărul de poli ai motorului;</w:t>
            </w:r>
          </w:p>
          <w:p w14:paraId="26364B9F" w14:textId="77777777" w:rsidR="0052119D" w:rsidRPr="008E264F" w:rsidRDefault="0052119D" w:rsidP="00954721">
            <w:pPr>
              <w:pStyle w:val="ti-art"/>
              <w:numPr>
                <w:ilvl w:val="0"/>
                <w:numId w:val="19"/>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t>puterea utilă nominală (puterile utile nominale) P</w:t>
            </w:r>
            <w:r w:rsidRPr="008E264F">
              <w:rPr>
                <w:rStyle w:val="subscript"/>
                <w:rFonts w:eastAsia="Arial Unicode MS"/>
                <w:color w:val="000000" w:themeColor="text1"/>
                <w:sz w:val="20"/>
                <w:szCs w:val="20"/>
                <w:vertAlign w:val="subscript"/>
                <w:lang w:val="en-US"/>
              </w:rPr>
              <w:t>N</w:t>
            </w:r>
            <w:r w:rsidRPr="008E264F">
              <w:rPr>
                <w:rStyle w:val="apple-converted-space"/>
                <w:rFonts w:eastAsia="Arial Unicode MS"/>
                <w:color w:val="000000" w:themeColor="text1"/>
                <w:sz w:val="20"/>
                <w:szCs w:val="20"/>
                <w:shd w:val="clear" w:color="auto" w:fill="FFFFFF"/>
                <w:lang w:val="en-US"/>
              </w:rPr>
              <w:t> </w:t>
            </w:r>
            <w:r w:rsidRPr="008E264F">
              <w:rPr>
                <w:rFonts w:eastAsia="Arial Unicode MS"/>
                <w:color w:val="000000" w:themeColor="text1"/>
                <w:sz w:val="20"/>
                <w:szCs w:val="20"/>
                <w:shd w:val="clear" w:color="auto" w:fill="FFFFFF"/>
                <w:lang w:val="en-US"/>
              </w:rPr>
              <w:t>sau intervalul puterilor utile nominale (kW);</w:t>
            </w:r>
          </w:p>
          <w:p w14:paraId="306365BD" w14:textId="77777777" w:rsidR="0052119D" w:rsidRPr="008E264F" w:rsidRDefault="0052119D" w:rsidP="00954721">
            <w:pPr>
              <w:pStyle w:val="ti-art"/>
              <w:numPr>
                <w:ilvl w:val="0"/>
                <w:numId w:val="19"/>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t>frecvența/frecvențele de intrare nominală/nominale a(le) motorului (Hz);</w:t>
            </w:r>
          </w:p>
          <w:p w14:paraId="7F39039A" w14:textId="77777777" w:rsidR="0052119D" w:rsidRPr="008E264F" w:rsidRDefault="0052119D" w:rsidP="00954721">
            <w:pPr>
              <w:pStyle w:val="ti-art"/>
              <w:numPr>
                <w:ilvl w:val="0"/>
                <w:numId w:val="19"/>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t>tensiunea nominală/tensiunile nominale sau intervalul tensiunilor nominale (V);</w:t>
            </w:r>
          </w:p>
          <w:p w14:paraId="10017461" w14:textId="77777777" w:rsidR="0052119D" w:rsidRPr="008E264F" w:rsidRDefault="0052119D" w:rsidP="00954721">
            <w:pPr>
              <w:pStyle w:val="ti-art"/>
              <w:numPr>
                <w:ilvl w:val="0"/>
                <w:numId w:val="19"/>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t>viteza nominală/vitezele nominale sau intervalul vitezelor nominale (rpm);</w:t>
            </w:r>
          </w:p>
          <w:p w14:paraId="6215C040" w14:textId="77777777" w:rsidR="0052119D" w:rsidRPr="008E264F" w:rsidRDefault="0052119D" w:rsidP="00954721">
            <w:pPr>
              <w:pStyle w:val="ti-art"/>
              <w:numPr>
                <w:ilvl w:val="0"/>
                <w:numId w:val="19"/>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t>dacă motorul este monofazat sau trifazat;</w:t>
            </w:r>
          </w:p>
          <w:p w14:paraId="5C341214" w14:textId="77777777" w:rsidR="0052119D" w:rsidRPr="008E264F" w:rsidRDefault="0052119D" w:rsidP="00954721">
            <w:pPr>
              <w:pStyle w:val="ti-art"/>
              <w:numPr>
                <w:ilvl w:val="0"/>
                <w:numId w:val="19"/>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t>informații cu privire la domeniul condițiilor de funcționare pentru care este conceput motorul:</w:t>
            </w:r>
          </w:p>
          <w:p w14:paraId="0F430854" w14:textId="71533B7C" w:rsidR="0052119D" w:rsidRPr="008E264F" w:rsidRDefault="0052119D" w:rsidP="00954721">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rPr>
              <w:t>altitudini peste nivelul mării;</w:t>
            </w:r>
          </w:p>
          <w:p w14:paraId="036BCA69" w14:textId="77AC2A48" w:rsidR="0052119D" w:rsidRPr="008E264F" w:rsidRDefault="0052119D" w:rsidP="00954721">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t>temperatura minimă și maximă a aerului ambiant, inclusiv pentru motoarele dotate cu sistem de răcire cu aer;</w:t>
            </w:r>
          </w:p>
          <w:p w14:paraId="1069E069" w14:textId="1094E07F" w:rsidR="0052119D" w:rsidRPr="008E264F" w:rsidRDefault="0052119D" w:rsidP="00954721">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t>temperatura apei de răcire la intrarea în produs, dacă este cazul;</w:t>
            </w:r>
          </w:p>
          <w:p w14:paraId="76D800A0" w14:textId="5DDC8FE6" w:rsidR="0052119D" w:rsidRPr="008E264F" w:rsidRDefault="0052119D" w:rsidP="00954721">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rPr>
              <w:t>temperatura maximă de funcționare;</w:t>
            </w:r>
          </w:p>
          <w:p w14:paraId="104D05A6" w14:textId="5B3BF8B6" w:rsidR="0052119D" w:rsidRPr="008E264F" w:rsidRDefault="0052119D" w:rsidP="00954721">
            <w:pPr>
              <w:pStyle w:val="ti-art"/>
              <w:numPr>
                <w:ilvl w:val="0"/>
                <w:numId w:val="20"/>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rPr>
              <w:t>atmosfere potențial explozive;</w:t>
            </w:r>
          </w:p>
          <w:p w14:paraId="3BFAE14B" w14:textId="77777777" w:rsidR="0052119D" w:rsidRPr="008E264F" w:rsidRDefault="0052119D" w:rsidP="00954721">
            <w:pPr>
              <w:pStyle w:val="ti-art"/>
              <w:numPr>
                <w:ilvl w:val="0"/>
                <w:numId w:val="19"/>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t>în cazul în care motorul este considerat ca fiind exceptat de la cerința de eficiență în conformitate cu articolul 2 alineatul (2) din prezentul regulament, motivul specific pentru care se consideră că este exceptat.</w:t>
            </w:r>
          </w:p>
          <w:p w14:paraId="368893B3" w14:textId="6D9AA86C" w:rsidR="0052119D" w:rsidRPr="008E264F" w:rsidRDefault="0052119D" w:rsidP="008E264F">
            <w:pPr>
              <w:pStyle w:val="ti-art"/>
              <w:shd w:val="clear" w:color="auto" w:fill="FFFFFF"/>
              <w:spacing w:before="0" w:beforeAutospacing="0" w:after="0" w:afterAutospacing="0"/>
              <w:ind w:left="720"/>
              <w:jc w:val="both"/>
              <w:rPr>
                <w:i/>
                <w:iCs/>
                <w:color w:val="000000" w:themeColor="text1"/>
                <w:sz w:val="20"/>
                <w:szCs w:val="20"/>
                <w:lang w:val="en-US"/>
              </w:rPr>
            </w:pPr>
            <w:r w:rsidRPr="008E264F">
              <w:rPr>
                <w:rFonts w:eastAsia="Arial Unicode MS"/>
                <w:color w:val="000000" w:themeColor="text1"/>
                <w:sz w:val="20"/>
                <w:szCs w:val="20"/>
                <w:shd w:val="clear" w:color="auto" w:fill="FFFFFF"/>
              </w:rPr>
              <w:t>De la 1 iulie 2022:</w:t>
            </w:r>
          </w:p>
          <w:p w14:paraId="7195338D" w14:textId="77777777" w:rsidR="0052119D" w:rsidRPr="008E264F" w:rsidRDefault="0052119D" w:rsidP="00954721">
            <w:pPr>
              <w:pStyle w:val="ti-art"/>
              <w:numPr>
                <w:ilvl w:val="0"/>
                <w:numId w:val="19"/>
              </w:numPr>
              <w:shd w:val="clear" w:color="auto" w:fill="FFFFFF"/>
              <w:spacing w:before="0" w:beforeAutospacing="0" w:after="0" w:afterAutospacing="0"/>
              <w:jc w:val="both"/>
              <w:rPr>
                <w:i/>
                <w:iCs/>
                <w:color w:val="000000" w:themeColor="text1"/>
                <w:sz w:val="20"/>
                <w:szCs w:val="20"/>
                <w:lang w:val="en-US"/>
              </w:rPr>
            </w:pPr>
            <w:r w:rsidRPr="008E264F">
              <w:rPr>
                <w:rFonts w:eastAsia="Arial Unicode MS"/>
                <w:color w:val="000000" w:themeColor="text1"/>
                <w:sz w:val="20"/>
                <w:szCs w:val="20"/>
                <w:shd w:val="clear" w:color="auto" w:fill="FFFFFF"/>
                <w:lang w:val="en-US"/>
              </w:rPr>
              <w:t>Pierderile de putere exprimate în procente (%) din puterea utilă nominală la următoarele puncte diferite de funcționare din graficul turației în funcție de cuplu: (25;25) (25;100) (50;25) (50;50) (50;100) (90;50) (90;100) determinate pentru o temperatură ambiantă de referință de 25 °C, rotunjite la prima zecimală; în cazul în care motorul nu este adaptat pentru a funcționa la niciunul dintre punctele de funcționare din graficul turației în funcție de cuplu de mai sus, se indică pentru aceste puncte mențiunea „N/A” sau „Nu se aplică”.</w:t>
            </w:r>
          </w:p>
          <w:p w14:paraId="25B9655A" w14:textId="77777777" w:rsidR="0052119D" w:rsidRPr="008E264F" w:rsidRDefault="0052119D" w:rsidP="008E264F">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 xml:space="preserve">Informațiile menționate la punctele 1 și 2, precum și anul de fabricație se marchează indelebil pe sau lângă plăcuța de identificare a motorului. În cazul în care dimensiunea plăcuței de identificare face imposibilă marcarea tuturor informațiilor menționate la punctul 1, </w:t>
            </w:r>
            <w:r w:rsidRPr="008E264F">
              <w:rPr>
                <w:rFonts w:eastAsia="Arial Unicode MS"/>
                <w:color w:val="000000" w:themeColor="text1"/>
                <w:sz w:val="20"/>
                <w:szCs w:val="20"/>
                <w:shd w:val="clear" w:color="auto" w:fill="FFFFFF"/>
                <w:lang w:val="en-US"/>
              </w:rPr>
              <w:lastRenderedPageBreak/>
              <w:t>se marchează numai randamentul nominal la sarcina și tensiunea nominală maxime.</w:t>
            </w:r>
          </w:p>
          <w:p w14:paraId="75B10D45" w14:textId="77777777" w:rsidR="0052119D" w:rsidRPr="008E264F" w:rsidRDefault="0052119D" w:rsidP="008E264F">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Pentru motoarele personalizate cu o construcție mecanică și electrică specială fabricate pe baza cererii specifice a unui client, informațiile vizate la punctele 1-13 nu trebuie să fie publicate pe site-uri internet cu acces liber, dacă aceste informații sunt incluse în ofertele comerciale furnizate clienților.</w:t>
            </w:r>
          </w:p>
          <w:p w14:paraId="2D3E4C5B" w14:textId="77777777" w:rsidR="0052119D" w:rsidRPr="008E264F" w:rsidRDefault="0052119D" w:rsidP="008E264F">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Producătorii trebuie să furnizeze în fișa tehnică sau în manualul de utilizare livrat împreună cu motorul, informații cu privire la orice precauții specifice care trebuie luate în cazul în care motoarele sunt asamblate, instalate, întreținute sau utilizate împreună cu variatoare de viteză.</w:t>
            </w:r>
          </w:p>
          <w:p w14:paraId="6FDEA354" w14:textId="77777777" w:rsidR="0052119D" w:rsidRPr="00F319FA" w:rsidRDefault="0052119D" w:rsidP="0052119D">
            <w:pPr>
              <w:pStyle w:val="ti-art"/>
              <w:shd w:val="clear" w:color="auto" w:fill="FFFFFF"/>
              <w:spacing w:before="0" w:beforeAutospacing="0" w:after="0" w:afterAutospacing="0"/>
              <w:ind w:left="360"/>
              <w:rPr>
                <w:color w:val="4472C4" w:themeColor="accent1"/>
                <w:lang w:val="en-US"/>
              </w:rPr>
            </w:pPr>
            <w:hyperlink r:id="rId36" w:tooltip="32021R0341: REPLACED" w:history="1">
              <w:r w:rsidRPr="00F319FA">
                <w:rPr>
                  <w:rStyle w:val="Hyperlink"/>
                  <w:rFonts w:eastAsia="Arial Unicode MS"/>
                  <w:b/>
                  <w:bCs/>
                  <w:color w:val="4472C4" w:themeColor="accent1"/>
                  <w:sz w:val="21"/>
                  <w:szCs w:val="21"/>
                  <w:lang w:val="en-US"/>
                </w:rPr>
                <w:t>▼M1</w:t>
              </w:r>
            </w:hyperlink>
          </w:p>
          <w:p w14:paraId="25F1901D" w14:textId="77777777" w:rsidR="0052119D" w:rsidRPr="008E264F" w:rsidRDefault="0052119D" w:rsidP="008E264F">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Pentru motoarele exceptate de la cerințele de eficiență în conformitate cu articolul 2 punctul 2 litera (m) din prezentul regulament, motorul sau ambalajul acestuia și documentația trebuie să conțină în mod clar indicația „Motor care trebuie utilizat exclusiv ca piesă de schimb pentru”, precum și identificarea unică a modelului produsului (produselor) pentru care este destinat.</w:t>
            </w:r>
          </w:p>
          <w:p w14:paraId="226F6858" w14:textId="77777777" w:rsidR="0052119D" w:rsidRPr="008E264F" w:rsidRDefault="0052119D" w:rsidP="008E264F">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Pentru motoarele de 50 Hz și de 60 Hz, datele prezentate mai sus sunt furnizate la frecvența aplicabilă, în timp ce pentru motoarele de 50/60 Hz este suficientă furnizarea datelor la 50 Hz, cu excepția eficienței nominale la sarcină maximă, care se specifică atât la 50 Hz, cât și la 60 Hz.</w:t>
            </w:r>
          </w:p>
          <w:p w14:paraId="2C805CBE" w14:textId="77777777" w:rsidR="0052119D" w:rsidRPr="00F319FA" w:rsidRDefault="0052119D" w:rsidP="0052119D">
            <w:pPr>
              <w:pStyle w:val="ti-art"/>
              <w:shd w:val="clear" w:color="auto" w:fill="FFFFFF"/>
              <w:spacing w:before="0" w:beforeAutospacing="0" w:after="0" w:afterAutospacing="0"/>
              <w:ind w:left="360"/>
              <w:rPr>
                <w:color w:val="4472C4" w:themeColor="accent1"/>
                <w:lang w:val="en-US"/>
              </w:rPr>
            </w:pPr>
            <w:hyperlink r:id="rId37" w:tooltip="32019R1781" w:history="1">
              <w:r w:rsidRPr="00F319FA">
                <w:rPr>
                  <w:rStyle w:val="Hyperlink"/>
                  <w:rFonts w:eastAsia="Arial Unicode MS"/>
                  <w:b/>
                  <w:bCs/>
                  <w:color w:val="4472C4" w:themeColor="accent1"/>
                  <w:sz w:val="21"/>
                  <w:szCs w:val="21"/>
                  <w:lang w:val="en-US"/>
                </w:rPr>
                <w:t>▼B</w:t>
              </w:r>
            </w:hyperlink>
          </w:p>
          <w:p w14:paraId="45A2FD72" w14:textId="77777777" w:rsidR="0052119D" w:rsidRPr="008E264F" w:rsidRDefault="0052119D" w:rsidP="0052119D">
            <w:pPr>
              <w:pStyle w:val="ti-art"/>
              <w:shd w:val="clear" w:color="auto" w:fill="FFFFFF"/>
              <w:spacing w:before="0" w:beforeAutospacing="0" w:after="0" w:afterAutospacing="0"/>
              <w:ind w:left="360"/>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Pierderile se determină în conformitate cu anexa II.</w:t>
            </w:r>
          </w:p>
          <w:p w14:paraId="0CA718D8" w14:textId="5E97CD6A" w:rsidR="0052119D" w:rsidRPr="008E264F" w:rsidRDefault="0052119D" w:rsidP="00954721">
            <w:pPr>
              <w:pStyle w:val="ti-art"/>
              <w:numPr>
                <w:ilvl w:val="0"/>
                <w:numId w:val="21"/>
              </w:numPr>
              <w:shd w:val="clear" w:color="auto" w:fill="FFFFFF"/>
              <w:spacing w:before="0" w:beforeAutospacing="0" w:after="0" w:afterAutospacing="0"/>
              <w:jc w:val="both"/>
              <w:rPr>
                <w:rStyle w:val="boldface"/>
                <w:rFonts w:eastAsia="Arial Unicode MS"/>
                <w:b/>
                <w:bCs/>
                <w:i/>
                <w:iCs/>
                <w:color w:val="000000" w:themeColor="text1"/>
                <w:sz w:val="20"/>
                <w:szCs w:val="20"/>
                <w:lang w:val="en-US"/>
              </w:rPr>
            </w:pPr>
            <w:r w:rsidRPr="008E264F">
              <w:rPr>
                <w:rStyle w:val="boldface"/>
                <w:rFonts w:eastAsia="Arial Unicode MS"/>
                <w:b/>
                <w:bCs/>
                <w:i/>
                <w:iCs/>
                <w:color w:val="000000" w:themeColor="text1"/>
                <w:sz w:val="20"/>
                <w:szCs w:val="20"/>
                <w:lang w:val="en-US"/>
              </w:rPr>
              <w:t>CERINȚE ÎN MATERIE DE PROIEC</w:t>
            </w:r>
          </w:p>
          <w:p w14:paraId="725FD322" w14:textId="77777777" w:rsidR="0052119D" w:rsidRPr="008E264F" w:rsidRDefault="0052119D" w:rsidP="008E264F">
            <w:pPr>
              <w:pStyle w:val="ti-art"/>
              <w:shd w:val="clear" w:color="auto" w:fill="FFFFFF"/>
              <w:spacing w:before="0" w:beforeAutospacing="0" w:after="0" w:afterAutospacing="0"/>
              <w:ind w:left="720"/>
              <w:jc w:val="both"/>
              <w:rPr>
                <w:rStyle w:val="boldface"/>
                <w:rFonts w:eastAsia="Arial Unicode MS"/>
                <w:b/>
                <w:bCs/>
                <w:i/>
                <w:iCs/>
                <w:color w:val="000000" w:themeColor="text1"/>
                <w:sz w:val="20"/>
                <w:szCs w:val="20"/>
                <w:lang w:val="en-US"/>
              </w:rPr>
            </w:pPr>
            <w:r w:rsidRPr="008E264F">
              <w:rPr>
                <w:rStyle w:val="boldface"/>
                <w:rFonts w:eastAsia="Arial Unicode MS"/>
                <w:b/>
                <w:bCs/>
                <w:i/>
                <w:iCs/>
                <w:color w:val="000000" w:themeColor="text1"/>
                <w:sz w:val="20"/>
                <w:szCs w:val="20"/>
                <w:lang w:val="en-US"/>
              </w:rPr>
              <w:t>TARE ECOLOGICĂ PENTRU VARIATOARELE DE VITEZĂ</w:t>
            </w:r>
          </w:p>
          <w:p w14:paraId="3ADAFF20" w14:textId="77777777" w:rsidR="0052119D" w:rsidRPr="008E264F" w:rsidRDefault="0052119D" w:rsidP="008E264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Cerințele privind randamentul variatoarelor de viteză se aplică după cum urmează:</w:t>
            </w:r>
          </w:p>
          <w:p w14:paraId="0A405ECB" w14:textId="50E582CD" w:rsidR="0052119D" w:rsidRPr="008E264F" w:rsidRDefault="0052119D" w:rsidP="008E264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De la 1 iulie 2021, pierderile de putere ale variatoarelor de viteză pentru motoarele cu o putere utilă nominală mai mare sau egală cu 0,12 kW și mai mică sau egală cu 1000 kW nu trebuie să depășească pierderile maxime de putere corespunzătoare nivelului de eficiență IE2.</w:t>
            </w:r>
          </w:p>
          <w:p w14:paraId="733D5D47" w14:textId="77777777" w:rsidR="0052119D" w:rsidRPr="008E264F" w:rsidRDefault="0052119D" w:rsidP="008E264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Eficiența energetică a VSD-urilor, exprimată în clase de eficiență energetică internațională (IE), se determină pe baza pierderilor de putere, după cum urmează:</w:t>
            </w:r>
          </w:p>
          <w:p w14:paraId="4B184DC1" w14:textId="77777777" w:rsidR="0052119D" w:rsidRPr="008E264F" w:rsidRDefault="0052119D" w:rsidP="008E264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Pierderile maxime de putere ale clasei IE2 sunt cu 25 % mai mici decât valoarea de referință menționată în tabelul 6.</w:t>
            </w:r>
          </w:p>
          <w:p w14:paraId="188F5A9F" w14:textId="64C6D41A" w:rsidR="0052119D" w:rsidRPr="00F319FA" w:rsidRDefault="0052119D" w:rsidP="008E264F">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sidRPr="00F319FA">
              <w:rPr>
                <w:rFonts w:eastAsia="Arial Unicode MS"/>
                <w:b/>
                <w:bCs/>
                <w:i/>
                <w:iCs/>
                <w:color w:val="333333"/>
                <w:sz w:val="20"/>
                <w:szCs w:val="20"/>
                <w:shd w:val="clear" w:color="auto" w:fill="FFFFFF"/>
                <w:lang w:val="en-US"/>
              </w:rPr>
              <w:t>Tabelul 6:</w:t>
            </w:r>
          </w:p>
          <w:p w14:paraId="16146C8C" w14:textId="3AC3DA83" w:rsidR="0052119D" w:rsidRPr="008E264F" w:rsidRDefault="0052119D" w:rsidP="0052119D">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8E264F">
              <w:rPr>
                <w:rFonts w:eastAsia="Arial Unicode MS"/>
                <w:b/>
                <w:bCs/>
                <w:color w:val="000000" w:themeColor="text1"/>
                <w:sz w:val="20"/>
                <w:szCs w:val="20"/>
                <w:shd w:val="clear" w:color="auto" w:fill="FFFFFF"/>
                <w:lang w:val="en-US"/>
              </w:rPr>
              <w:t xml:space="preserve">Valori de referință pentru pierderile de putere ale VSD-urilor și factorul de deplasare a sarcinii de </w:t>
            </w:r>
            <w:r w:rsidRPr="008E264F">
              <w:rPr>
                <w:rFonts w:eastAsia="Arial Unicode MS"/>
                <w:b/>
                <w:bCs/>
                <w:color w:val="000000" w:themeColor="text1"/>
                <w:sz w:val="20"/>
                <w:szCs w:val="20"/>
                <w:shd w:val="clear" w:color="auto" w:fill="FFFFFF"/>
                <w:lang w:val="en-US"/>
              </w:rPr>
              <w:lastRenderedPageBreak/>
              <w:t>încercare pentru determinarea clasei IE a variatoarelor de viteză</w:t>
            </w:r>
          </w:p>
          <w:tbl>
            <w:tblPr>
              <w:tblStyle w:val="TableGrid"/>
              <w:tblW w:w="0" w:type="auto"/>
              <w:tblLayout w:type="fixed"/>
              <w:tblLook w:val="04A0" w:firstRow="1" w:lastRow="0" w:firstColumn="1" w:lastColumn="0" w:noHBand="0" w:noVBand="1"/>
            </w:tblPr>
            <w:tblGrid>
              <w:gridCol w:w="788"/>
              <w:gridCol w:w="1576"/>
              <w:gridCol w:w="789"/>
              <w:gridCol w:w="1578"/>
            </w:tblGrid>
            <w:tr w:rsidR="008E264F" w:rsidRPr="008E264F" w14:paraId="663FCE3D" w14:textId="77777777" w:rsidTr="00215680">
              <w:tc>
                <w:tcPr>
                  <w:tcW w:w="788" w:type="dxa"/>
                </w:tcPr>
                <w:p w14:paraId="285BACDB" w14:textId="12A3DDBB" w:rsidR="0052119D" w:rsidRPr="008E264F" w:rsidRDefault="0052119D" w:rsidP="00874479">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E264F">
                    <w:rPr>
                      <w:rFonts w:eastAsia="Arial Unicode MS"/>
                      <w:b/>
                      <w:bCs/>
                      <w:color w:val="000000" w:themeColor="text1"/>
                      <w:sz w:val="20"/>
                      <w:szCs w:val="20"/>
                      <w:shd w:val="clear" w:color="auto" w:fill="FFFFFF"/>
                      <w:lang w:val="en-US"/>
                    </w:rPr>
                    <w:t>Puterea aparentă de ieșire a VSD (kVA)</w:t>
                  </w:r>
                </w:p>
              </w:tc>
              <w:tc>
                <w:tcPr>
                  <w:tcW w:w="1576" w:type="dxa"/>
                </w:tcPr>
                <w:p w14:paraId="75B96582" w14:textId="77777777" w:rsidR="0052119D" w:rsidRPr="008E264F" w:rsidRDefault="0052119D" w:rsidP="00874479">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8E264F">
                    <w:rPr>
                      <w:rFonts w:eastAsia="Arial Unicode MS"/>
                      <w:b/>
                      <w:bCs/>
                      <w:color w:val="000000" w:themeColor="text1"/>
                      <w:sz w:val="20"/>
                      <w:szCs w:val="20"/>
                      <w:lang w:val="en-US"/>
                    </w:rPr>
                    <w:t>Puterea utilă nominală a motorului</w:t>
                  </w:r>
                </w:p>
                <w:p w14:paraId="64782D07" w14:textId="77777777" w:rsidR="0052119D" w:rsidRPr="008E264F" w:rsidRDefault="0052119D" w:rsidP="00874479">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8E264F">
                    <w:rPr>
                      <w:rFonts w:eastAsia="Arial Unicode MS"/>
                      <w:b/>
                      <w:bCs/>
                      <w:color w:val="000000" w:themeColor="text1"/>
                      <w:sz w:val="20"/>
                      <w:szCs w:val="20"/>
                      <w:lang w:val="en-US"/>
                    </w:rPr>
                    <w:t>(kW) (indicativă)</w:t>
                  </w:r>
                </w:p>
                <w:p w14:paraId="71C97FB8" w14:textId="77777777" w:rsidR="0052119D" w:rsidRPr="008E264F" w:rsidRDefault="0052119D" w:rsidP="00874479">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c>
                <w:tcPr>
                  <w:tcW w:w="789" w:type="dxa"/>
                </w:tcPr>
                <w:p w14:paraId="5A35A5EF" w14:textId="43D2B63B" w:rsidR="0052119D" w:rsidRPr="008E264F" w:rsidRDefault="0052119D" w:rsidP="00874479">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E264F">
                    <w:rPr>
                      <w:rFonts w:eastAsia="Arial Unicode MS"/>
                      <w:b/>
                      <w:bCs/>
                      <w:color w:val="000000" w:themeColor="text1"/>
                      <w:sz w:val="20"/>
                      <w:szCs w:val="20"/>
                      <w:shd w:val="clear" w:color="auto" w:fill="FFFFFF"/>
                      <w:lang w:val="en-US"/>
                    </w:rPr>
                    <w:t>Pierderi de putere de referință (kW) la 90 % din frecvența nominală a statorului și la 100 % din cuplul nominal care produce curent</w:t>
                  </w:r>
                </w:p>
              </w:tc>
              <w:tc>
                <w:tcPr>
                  <w:tcW w:w="1578" w:type="dxa"/>
                </w:tcPr>
                <w:p w14:paraId="08E09D41" w14:textId="77777777" w:rsidR="0052119D" w:rsidRPr="008E264F" w:rsidRDefault="0052119D" w:rsidP="00874479">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8E264F">
                    <w:rPr>
                      <w:rFonts w:eastAsia="Arial Unicode MS"/>
                      <w:b/>
                      <w:bCs/>
                      <w:color w:val="000000" w:themeColor="text1"/>
                      <w:sz w:val="20"/>
                      <w:szCs w:val="20"/>
                      <w:lang w:val="en-US"/>
                    </w:rPr>
                    <w:t>Factor de deplasare a sarcinii de încercare cos phi</w:t>
                  </w:r>
                </w:p>
                <w:p w14:paraId="2BFD77B1" w14:textId="77777777" w:rsidR="0052119D" w:rsidRPr="008E264F" w:rsidRDefault="0052119D" w:rsidP="00874479">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8E264F">
                    <w:rPr>
                      <w:rFonts w:eastAsia="Arial Unicode MS"/>
                      <w:b/>
                      <w:bCs/>
                      <w:color w:val="000000" w:themeColor="text1"/>
                      <w:sz w:val="20"/>
                      <w:szCs w:val="20"/>
                      <w:lang w:val="en-US"/>
                    </w:rPr>
                    <w:t>(+/- 0,08)</w:t>
                  </w:r>
                </w:p>
                <w:p w14:paraId="433869CE" w14:textId="77777777" w:rsidR="0052119D" w:rsidRPr="008E264F" w:rsidRDefault="0052119D" w:rsidP="00874479">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r>
            <w:tr w:rsidR="008E264F" w:rsidRPr="008E264F" w14:paraId="17789971" w14:textId="77777777" w:rsidTr="0095616F">
              <w:tc>
                <w:tcPr>
                  <w:tcW w:w="788" w:type="dxa"/>
                </w:tcPr>
                <w:p w14:paraId="38D7E229" w14:textId="472A1063" w:rsidR="0052119D" w:rsidRPr="008E264F" w:rsidRDefault="0052119D" w:rsidP="00874479">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E264F">
                    <w:rPr>
                      <w:rFonts w:eastAsia="Arial Unicode MS"/>
                      <w:color w:val="000000" w:themeColor="text1"/>
                      <w:sz w:val="20"/>
                      <w:szCs w:val="20"/>
                      <w:shd w:val="clear" w:color="auto" w:fill="FFFFFF"/>
                      <w:lang w:val="en-US"/>
                    </w:rPr>
                    <w:t>0,278</w:t>
                  </w:r>
                </w:p>
              </w:tc>
              <w:tc>
                <w:tcPr>
                  <w:tcW w:w="1576" w:type="dxa"/>
                </w:tcPr>
                <w:p w14:paraId="64CA2E35" w14:textId="3CCB5B00" w:rsidR="0052119D" w:rsidRPr="008E264F" w:rsidRDefault="0052119D" w:rsidP="00874479">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E264F">
                    <w:rPr>
                      <w:rFonts w:eastAsia="Arial Unicode MS"/>
                      <w:color w:val="000000" w:themeColor="text1"/>
                      <w:sz w:val="20"/>
                      <w:szCs w:val="20"/>
                      <w:shd w:val="clear" w:color="auto" w:fill="FFFFFF"/>
                      <w:lang w:val="en-US"/>
                    </w:rPr>
                    <w:t>0,12</w:t>
                  </w:r>
                </w:p>
              </w:tc>
              <w:tc>
                <w:tcPr>
                  <w:tcW w:w="789" w:type="dxa"/>
                </w:tcPr>
                <w:p w14:paraId="3B5B95EC" w14:textId="148A37FE" w:rsidR="0052119D" w:rsidRPr="008E264F" w:rsidRDefault="0052119D" w:rsidP="00874479">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E264F">
                    <w:rPr>
                      <w:rFonts w:eastAsia="Arial Unicode MS"/>
                      <w:color w:val="000000" w:themeColor="text1"/>
                      <w:sz w:val="20"/>
                      <w:szCs w:val="20"/>
                      <w:shd w:val="clear" w:color="auto" w:fill="FFFFFF"/>
                      <w:lang w:val="en-US"/>
                    </w:rPr>
                    <w:t>0,100</w:t>
                  </w:r>
                </w:p>
              </w:tc>
              <w:tc>
                <w:tcPr>
                  <w:tcW w:w="1578" w:type="dxa"/>
                </w:tcPr>
                <w:p w14:paraId="085A9E53" w14:textId="42215395" w:rsidR="0052119D" w:rsidRPr="008E264F" w:rsidRDefault="0052119D" w:rsidP="00874479">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E264F">
                    <w:rPr>
                      <w:rFonts w:eastAsia="Arial Unicode MS"/>
                      <w:color w:val="000000" w:themeColor="text1"/>
                      <w:sz w:val="20"/>
                      <w:szCs w:val="20"/>
                      <w:shd w:val="clear" w:color="auto" w:fill="FFFFFF"/>
                      <w:lang w:val="en-US"/>
                    </w:rPr>
                    <w:t>0,73</w:t>
                  </w:r>
                </w:p>
              </w:tc>
            </w:tr>
            <w:tr w:rsidR="008E264F" w:rsidRPr="008E264F" w14:paraId="7403FD96" w14:textId="77777777" w:rsidTr="00F12492">
              <w:tc>
                <w:tcPr>
                  <w:tcW w:w="788" w:type="dxa"/>
                </w:tcPr>
                <w:p w14:paraId="08A33BE0" w14:textId="73A5084A" w:rsidR="0052119D" w:rsidRPr="008E264F" w:rsidRDefault="0052119D" w:rsidP="00874479">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E264F">
                    <w:rPr>
                      <w:rFonts w:eastAsia="Arial Unicode MS"/>
                      <w:color w:val="000000" w:themeColor="text1"/>
                      <w:sz w:val="20"/>
                      <w:szCs w:val="20"/>
                      <w:shd w:val="clear" w:color="auto" w:fill="FFFFFF"/>
                      <w:lang w:val="en-US"/>
                    </w:rPr>
                    <w:t>0,381</w:t>
                  </w:r>
                </w:p>
              </w:tc>
              <w:tc>
                <w:tcPr>
                  <w:tcW w:w="1576" w:type="dxa"/>
                </w:tcPr>
                <w:p w14:paraId="2AA6CE88" w14:textId="10000B58" w:rsidR="0052119D" w:rsidRPr="008E264F" w:rsidRDefault="0052119D" w:rsidP="00874479">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E264F">
                    <w:rPr>
                      <w:rFonts w:eastAsia="Arial Unicode MS"/>
                      <w:color w:val="000000" w:themeColor="text1"/>
                      <w:sz w:val="20"/>
                      <w:szCs w:val="20"/>
                      <w:shd w:val="clear" w:color="auto" w:fill="FFFFFF"/>
                      <w:lang w:val="en-US"/>
                    </w:rPr>
                    <w:t>0,18</w:t>
                  </w:r>
                </w:p>
              </w:tc>
              <w:tc>
                <w:tcPr>
                  <w:tcW w:w="789" w:type="dxa"/>
                </w:tcPr>
                <w:p w14:paraId="5C4DF512" w14:textId="123B37FA" w:rsidR="0052119D" w:rsidRPr="008E264F" w:rsidRDefault="0052119D" w:rsidP="00874479">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E264F">
                    <w:rPr>
                      <w:rFonts w:eastAsia="Arial Unicode MS"/>
                      <w:color w:val="000000" w:themeColor="text1"/>
                      <w:sz w:val="20"/>
                      <w:szCs w:val="20"/>
                      <w:shd w:val="clear" w:color="auto" w:fill="FFFFFF"/>
                      <w:lang w:val="en-US"/>
                    </w:rPr>
                    <w:t>0,104</w:t>
                  </w:r>
                </w:p>
              </w:tc>
              <w:tc>
                <w:tcPr>
                  <w:tcW w:w="1578" w:type="dxa"/>
                </w:tcPr>
                <w:p w14:paraId="13711374" w14:textId="3EB287D6" w:rsidR="0052119D" w:rsidRPr="008E264F" w:rsidRDefault="0052119D" w:rsidP="00874479">
                  <w:pPr>
                    <w:pStyle w:val="ti-art"/>
                    <w:framePr w:hSpace="180" w:wrap="around" w:vAnchor="text" w:hAnchor="text" w:x="-136" w:y="1"/>
                    <w:spacing w:before="0" w:beforeAutospacing="0" w:after="0" w:afterAutospacing="0"/>
                    <w:suppressOverlap/>
                    <w:rPr>
                      <w:i/>
                      <w:iCs/>
                      <w:color w:val="000000" w:themeColor="text1"/>
                      <w:sz w:val="20"/>
                      <w:szCs w:val="20"/>
                      <w:lang w:val="en-US"/>
                    </w:rPr>
                  </w:pPr>
                  <w:r w:rsidRPr="008E264F">
                    <w:rPr>
                      <w:rFonts w:eastAsia="Arial Unicode MS"/>
                      <w:color w:val="000000" w:themeColor="text1"/>
                      <w:sz w:val="20"/>
                      <w:szCs w:val="20"/>
                      <w:shd w:val="clear" w:color="auto" w:fill="FFFFFF"/>
                      <w:lang w:val="en-US"/>
                    </w:rPr>
                    <w:t>0,73</w:t>
                  </w:r>
                </w:p>
              </w:tc>
            </w:tr>
            <w:tr w:rsidR="008E264F" w:rsidRPr="008E264F" w14:paraId="7025A4A5" w14:textId="77777777" w:rsidTr="00F12492">
              <w:tc>
                <w:tcPr>
                  <w:tcW w:w="788" w:type="dxa"/>
                </w:tcPr>
                <w:p w14:paraId="3AD61509" w14:textId="683319C7"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0,500</w:t>
                  </w:r>
                </w:p>
              </w:tc>
              <w:tc>
                <w:tcPr>
                  <w:tcW w:w="1576" w:type="dxa"/>
                </w:tcPr>
                <w:p w14:paraId="41F1C9EB" w14:textId="4AA7D629"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0,25</w:t>
                  </w:r>
                </w:p>
              </w:tc>
              <w:tc>
                <w:tcPr>
                  <w:tcW w:w="789" w:type="dxa"/>
                </w:tcPr>
                <w:p w14:paraId="73DC196E" w14:textId="24042FA7"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0,109</w:t>
                  </w:r>
                </w:p>
              </w:tc>
              <w:tc>
                <w:tcPr>
                  <w:tcW w:w="1578" w:type="dxa"/>
                </w:tcPr>
                <w:p w14:paraId="5DC881BA" w14:textId="6F946111"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0,73</w:t>
                  </w:r>
                </w:p>
              </w:tc>
            </w:tr>
            <w:tr w:rsidR="008E264F" w:rsidRPr="008E264F" w14:paraId="000FC4D1" w14:textId="77777777" w:rsidTr="00F12492">
              <w:tc>
                <w:tcPr>
                  <w:tcW w:w="788" w:type="dxa"/>
                </w:tcPr>
                <w:p w14:paraId="63F4D61B" w14:textId="74DF7FE8"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0,697</w:t>
                  </w:r>
                </w:p>
              </w:tc>
              <w:tc>
                <w:tcPr>
                  <w:tcW w:w="1576" w:type="dxa"/>
                </w:tcPr>
                <w:p w14:paraId="42C6BDDF" w14:textId="15838AA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0,37</w:t>
                  </w:r>
                </w:p>
              </w:tc>
              <w:tc>
                <w:tcPr>
                  <w:tcW w:w="789" w:type="dxa"/>
                </w:tcPr>
                <w:p w14:paraId="5D6EFBB6" w14:textId="0B65EFC8"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0,117</w:t>
                  </w:r>
                </w:p>
              </w:tc>
              <w:tc>
                <w:tcPr>
                  <w:tcW w:w="1578" w:type="dxa"/>
                </w:tcPr>
                <w:p w14:paraId="05BB5DF2" w14:textId="31241181"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0,73</w:t>
                  </w:r>
                </w:p>
              </w:tc>
            </w:tr>
            <w:tr w:rsidR="008E264F" w:rsidRPr="008E264F" w14:paraId="389FBBD2" w14:textId="77777777" w:rsidTr="00F12492">
              <w:tc>
                <w:tcPr>
                  <w:tcW w:w="788" w:type="dxa"/>
                </w:tcPr>
                <w:p w14:paraId="3E140493" w14:textId="541E7F6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0,977</w:t>
                  </w:r>
                </w:p>
              </w:tc>
              <w:tc>
                <w:tcPr>
                  <w:tcW w:w="1576" w:type="dxa"/>
                </w:tcPr>
                <w:p w14:paraId="21003FD0" w14:textId="2FA8171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0,55</w:t>
                  </w:r>
                </w:p>
              </w:tc>
              <w:tc>
                <w:tcPr>
                  <w:tcW w:w="789" w:type="dxa"/>
                </w:tcPr>
                <w:p w14:paraId="219CE22F" w14:textId="02639239"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0,129</w:t>
                  </w:r>
                </w:p>
              </w:tc>
              <w:tc>
                <w:tcPr>
                  <w:tcW w:w="1578" w:type="dxa"/>
                </w:tcPr>
                <w:p w14:paraId="1A9DF3D4" w14:textId="0048F50D"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0,73</w:t>
                  </w:r>
                </w:p>
              </w:tc>
            </w:tr>
            <w:tr w:rsidR="008E264F" w:rsidRPr="008E264F" w14:paraId="55C2E7EB" w14:textId="77777777" w:rsidTr="00F12492">
              <w:tc>
                <w:tcPr>
                  <w:tcW w:w="788" w:type="dxa"/>
                </w:tcPr>
                <w:p w14:paraId="6D329076" w14:textId="45239B78"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1,29</w:t>
                  </w:r>
                </w:p>
              </w:tc>
              <w:tc>
                <w:tcPr>
                  <w:tcW w:w="1576" w:type="dxa"/>
                </w:tcPr>
                <w:p w14:paraId="47DCFBC6" w14:textId="2261C21D"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0,75</w:t>
                  </w:r>
                </w:p>
              </w:tc>
              <w:tc>
                <w:tcPr>
                  <w:tcW w:w="789" w:type="dxa"/>
                </w:tcPr>
                <w:p w14:paraId="03B3ACFB" w14:textId="02A5E54E"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0,142</w:t>
                  </w:r>
                </w:p>
              </w:tc>
              <w:tc>
                <w:tcPr>
                  <w:tcW w:w="1578" w:type="dxa"/>
                </w:tcPr>
                <w:p w14:paraId="1EFFC8B1" w14:textId="5C7D608D"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0,79</w:t>
                  </w:r>
                </w:p>
              </w:tc>
            </w:tr>
            <w:tr w:rsidR="008E264F" w:rsidRPr="008E264F" w14:paraId="46AC2750" w14:textId="77777777" w:rsidTr="00F12492">
              <w:tc>
                <w:tcPr>
                  <w:tcW w:w="788" w:type="dxa"/>
                </w:tcPr>
                <w:p w14:paraId="2E9F8C9F" w14:textId="0CC2BE62"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1,71</w:t>
                  </w:r>
                </w:p>
              </w:tc>
              <w:tc>
                <w:tcPr>
                  <w:tcW w:w="1576" w:type="dxa"/>
                </w:tcPr>
                <w:p w14:paraId="39E27C30" w14:textId="1FF0F250"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1,1</w:t>
                  </w:r>
                </w:p>
              </w:tc>
              <w:tc>
                <w:tcPr>
                  <w:tcW w:w="789" w:type="dxa"/>
                </w:tcPr>
                <w:p w14:paraId="40C321C4" w14:textId="6D52490E"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0,163</w:t>
                  </w:r>
                </w:p>
              </w:tc>
              <w:tc>
                <w:tcPr>
                  <w:tcW w:w="1578" w:type="dxa"/>
                </w:tcPr>
                <w:p w14:paraId="18F33E5D" w14:textId="2E82B02D"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0,79</w:t>
                  </w:r>
                </w:p>
              </w:tc>
            </w:tr>
            <w:tr w:rsidR="008E264F" w:rsidRPr="008E264F" w14:paraId="35954D5C" w14:textId="77777777" w:rsidTr="00F12492">
              <w:tc>
                <w:tcPr>
                  <w:tcW w:w="788" w:type="dxa"/>
                </w:tcPr>
                <w:p w14:paraId="068ADD7F" w14:textId="4F18BB8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2,29</w:t>
                  </w:r>
                </w:p>
              </w:tc>
              <w:tc>
                <w:tcPr>
                  <w:tcW w:w="1576" w:type="dxa"/>
                </w:tcPr>
                <w:p w14:paraId="18601759" w14:textId="1817B0D0"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1,5</w:t>
                  </w:r>
                </w:p>
              </w:tc>
              <w:tc>
                <w:tcPr>
                  <w:tcW w:w="789" w:type="dxa"/>
                </w:tcPr>
                <w:p w14:paraId="396C6C60" w14:textId="55E43E37"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0,188</w:t>
                  </w:r>
                </w:p>
              </w:tc>
              <w:tc>
                <w:tcPr>
                  <w:tcW w:w="1578" w:type="dxa"/>
                </w:tcPr>
                <w:p w14:paraId="0F867DD0" w14:textId="37584E21"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0,79</w:t>
                  </w:r>
                </w:p>
              </w:tc>
            </w:tr>
            <w:tr w:rsidR="008E264F" w:rsidRPr="008E264F" w14:paraId="40A8DE17" w14:textId="77777777" w:rsidTr="00F12492">
              <w:tc>
                <w:tcPr>
                  <w:tcW w:w="788" w:type="dxa"/>
                </w:tcPr>
                <w:p w14:paraId="0FA5D3CD" w14:textId="49FF9C7D"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3,3</w:t>
                  </w:r>
                </w:p>
              </w:tc>
              <w:tc>
                <w:tcPr>
                  <w:tcW w:w="1576" w:type="dxa"/>
                </w:tcPr>
                <w:p w14:paraId="67BB115F" w14:textId="49E92262"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2,2</w:t>
                  </w:r>
                </w:p>
              </w:tc>
              <w:tc>
                <w:tcPr>
                  <w:tcW w:w="789" w:type="dxa"/>
                </w:tcPr>
                <w:p w14:paraId="0E9668AB" w14:textId="2F8C34C5"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0,237</w:t>
                  </w:r>
                </w:p>
              </w:tc>
              <w:tc>
                <w:tcPr>
                  <w:tcW w:w="1578" w:type="dxa"/>
                </w:tcPr>
                <w:p w14:paraId="3B3A24F7" w14:textId="0B920773"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0,79</w:t>
                  </w:r>
                </w:p>
              </w:tc>
            </w:tr>
            <w:tr w:rsidR="008E264F" w:rsidRPr="008E264F" w14:paraId="4B6A33E3" w14:textId="77777777" w:rsidTr="00F12492">
              <w:tc>
                <w:tcPr>
                  <w:tcW w:w="788" w:type="dxa"/>
                </w:tcPr>
                <w:p w14:paraId="52FD69E8" w14:textId="7DA7E96F"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4,44</w:t>
                  </w:r>
                </w:p>
              </w:tc>
              <w:tc>
                <w:tcPr>
                  <w:tcW w:w="1576" w:type="dxa"/>
                </w:tcPr>
                <w:p w14:paraId="5ED4DB05" w14:textId="3E325B95"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3</w:t>
                  </w:r>
                </w:p>
              </w:tc>
              <w:tc>
                <w:tcPr>
                  <w:tcW w:w="789" w:type="dxa"/>
                </w:tcPr>
                <w:p w14:paraId="26E344AE" w14:textId="230A01E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0,299</w:t>
                  </w:r>
                </w:p>
              </w:tc>
              <w:tc>
                <w:tcPr>
                  <w:tcW w:w="1578" w:type="dxa"/>
                </w:tcPr>
                <w:p w14:paraId="77CE9655" w14:textId="2B5E487A"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0,79</w:t>
                  </w:r>
                </w:p>
              </w:tc>
            </w:tr>
            <w:tr w:rsidR="008E264F" w:rsidRPr="008E264F" w14:paraId="278FED88" w14:textId="77777777" w:rsidTr="00F12492">
              <w:tc>
                <w:tcPr>
                  <w:tcW w:w="788" w:type="dxa"/>
                </w:tcPr>
                <w:p w14:paraId="657193AA" w14:textId="4FA239E1"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5,85</w:t>
                  </w:r>
                </w:p>
              </w:tc>
              <w:tc>
                <w:tcPr>
                  <w:tcW w:w="1576" w:type="dxa"/>
                </w:tcPr>
                <w:p w14:paraId="513AD412" w14:textId="1E84B78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4</w:t>
                  </w:r>
                </w:p>
              </w:tc>
              <w:tc>
                <w:tcPr>
                  <w:tcW w:w="789" w:type="dxa"/>
                </w:tcPr>
                <w:p w14:paraId="58E6A548" w14:textId="759BE643"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0,374</w:t>
                  </w:r>
                </w:p>
              </w:tc>
              <w:tc>
                <w:tcPr>
                  <w:tcW w:w="1578" w:type="dxa"/>
                </w:tcPr>
                <w:p w14:paraId="235FA6D5" w14:textId="3F8FD354"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0,79</w:t>
                  </w:r>
                </w:p>
              </w:tc>
            </w:tr>
            <w:tr w:rsidR="008E264F" w:rsidRPr="008E264F" w14:paraId="19AE9A1B" w14:textId="77777777" w:rsidTr="00F12492">
              <w:tc>
                <w:tcPr>
                  <w:tcW w:w="788" w:type="dxa"/>
                </w:tcPr>
                <w:p w14:paraId="710871F7" w14:textId="0CEA6066"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7,94</w:t>
                  </w:r>
                </w:p>
              </w:tc>
              <w:tc>
                <w:tcPr>
                  <w:tcW w:w="1576" w:type="dxa"/>
                </w:tcPr>
                <w:p w14:paraId="6C090817" w14:textId="7F8FEF31"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5,5</w:t>
                  </w:r>
                </w:p>
              </w:tc>
              <w:tc>
                <w:tcPr>
                  <w:tcW w:w="789" w:type="dxa"/>
                </w:tcPr>
                <w:p w14:paraId="318841D5" w14:textId="4B87E7F5"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0,477</w:t>
                  </w:r>
                </w:p>
              </w:tc>
              <w:tc>
                <w:tcPr>
                  <w:tcW w:w="1578" w:type="dxa"/>
                </w:tcPr>
                <w:p w14:paraId="53525C5F" w14:textId="6FB98E92"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0,85</w:t>
                  </w:r>
                </w:p>
              </w:tc>
            </w:tr>
            <w:tr w:rsidR="008E264F" w:rsidRPr="008E264F" w14:paraId="6DB9A5A4" w14:textId="77777777" w:rsidTr="00F12492">
              <w:tc>
                <w:tcPr>
                  <w:tcW w:w="788" w:type="dxa"/>
                </w:tcPr>
                <w:p w14:paraId="3598DF35" w14:textId="2A8355D7"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9,95</w:t>
                  </w:r>
                </w:p>
              </w:tc>
              <w:tc>
                <w:tcPr>
                  <w:tcW w:w="1576" w:type="dxa"/>
                </w:tcPr>
                <w:p w14:paraId="44B7B7C4" w14:textId="4A4E74B3"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7,5</w:t>
                  </w:r>
                </w:p>
              </w:tc>
              <w:tc>
                <w:tcPr>
                  <w:tcW w:w="789" w:type="dxa"/>
                </w:tcPr>
                <w:p w14:paraId="5711A6EE" w14:textId="4F682C68"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0,581</w:t>
                  </w:r>
                </w:p>
              </w:tc>
              <w:tc>
                <w:tcPr>
                  <w:tcW w:w="1578" w:type="dxa"/>
                </w:tcPr>
                <w:p w14:paraId="5B3DD24C" w14:textId="10E27B6A"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0,85</w:t>
                  </w:r>
                </w:p>
              </w:tc>
            </w:tr>
            <w:tr w:rsidR="008E264F" w:rsidRPr="008E264F" w14:paraId="78B8EDB5" w14:textId="77777777" w:rsidTr="00F12492">
              <w:tc>
                <w:tcPr>
                  <w:tcW w:w="788" w:type="dxa"/>
                </w:tcPr>
                <w:p w14:paraId="0D333088" w14:textId="660F5615"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14,4</w:t>
                  </w:r>
                </w:p>
              </w:tc>
              <w:tc>
                <w:tcPr>
                  <w:tcW w:w="1576" w:type="dxa"/>
                </w:tcPr>
                <w:p w14:paraId="7FD97CA3" w14:textId="7CBB01A8"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11</w:t>
                  </w:r>
                </w:p>
              </w:tc>
              <w:tc>
                <w:tcPr>
                  <w:tcW w:w="789" w:type="dxa"/>
                </w:tcPr>
                <w:p w14:paraId="558F7200" w14:textId="6598C9C2"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0,781</w:t>
                  </w:r>
                </w:p>
              </w:tc>
              <w:tc>
                <w:tcPr>
                  <w:tcW w:w="1578" w:type="dxa"/>
                </w:tcPr>
                <w:p w14:paraId="7B153C58" w14:textId="0EC40DD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0,85</w:t>
                  </w:r>
                </w:p>
              </w:tc>
            </w:tr>
            <w:tr w:rsidR="008E264F" w:rsidRPr="008E264F" w14:paraId="78EC6082" w14:textId="77777777" w:rsidTr="00F12492">
              <w:tc>
                <w:tcPr>
                  <w:tcW w:w="788" w:type="dxa"/>
                </w:tcPr>
                <w:p w14:paraId="4015E933" w14:textId="59E5DD59"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19,5</w:t>
                  </w:r>
                </w:p>
              </w:tc>
              <w:tc>
                <w:tcPr>
                  <w:tcW w:w="1576" w:type="dxa"/>
                </w:tcPr>
                <w:p w14:paraId="23A02AC9" w14:textId="49901763"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 xml:space="preserve">15 </w:t>
                  </w:r>
                </w:p>
              </w:tc>
              <w:tc>
                <w:tcPr>
                  <w:tcW w:w="789" w:type="dxa"/>
                </w:tcPr>
                <w:p w14:paraId="52963204" w14:textId="2B049765"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1,01</w:t>
                  </w:r>
                </w:p>
              </w:tc>
              <w:tc>
                <w:tcPr>
                  <w:tcW w:w="1578" w:type="dxa"/>
                </w:tcPr>
                <w:p w14:paraId="6709AADA" w14:textId="4E50B4E4"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0,85</w:t>
                  </w:r>
                </w:p>
              </w:tc>
            </w:tr>
            <w:tr w:rsidR="008E264F" w:rsidRPr="008E264F" w14:paraId="5D35A2B1" w14:textId="77777777" w:rsidTr="00F12492">
              <w:tc>
                <w:tcPr>
                  <w:tcW w:w="788" w:type="dxa"/>
                </w:tcPr>
                <w:p w14:paraId="44933BAC" w14:textId="00B89224"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23,9</w:t>
                  </w:r>
                </w:p>
              </w:tc>
              <w:tc>
                <w:tcPr>
                  <w:tcW w:w="1576" w:type="dxa"/>
                </w:tcPr>
                <w:p w14:paraId="5F651C0F" w14:textId="4AA8487B"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18,5</w:t>
                  </w:r>
                </w:p>
              </w:tc>
              <w:tc>
                <w:tcPr>
                  <w:tcW w:w="789" w:type="dxa"/>
                </w:tcPr>
                <w:p w14:paraId="44F25ED7" w14:textId="7641AF02"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1,21</w:t>
                  </w:r>
                </w:p>
              </w:tc>
              <w:tc>
                <w:tcPr>
                  <w:tcW w:w="1578" w:type="dxa"/>
                </w:tcPr>
                <w:p w14:paraId="212D2D75" w14:textId="13C73943"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0,85</w:t>
                  </w:r>
                </w:p>
              </w:tc>
            </w:tr>
            <w:tr w:rsidR="008E264F" w:rsidRPr="008E264F" w14:paraId="57B3AA98" w14:textId="77777777" w:rsidTr="00F12492">
              <w:tc>
                <w:tcPr>
                  <w:tcW w:w="788" w:type="dxa"/>
                </w:tcPr>
                <w:p w14:paraId="3436D8A1" w14:textId="61D50D03"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28,3</w:t>
                  </w:r>
                </w:p>
              </w:tc>
              <w:tc>
                <w:tcPr>
                  <w:tcW w:w="1576" w:type="dxa"/>
                </w:tcPr>
                <w:p w14:paraId="37215601" w14:textId="4646EB90"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22</w:t>
                  </w:r>
                </w:p>
              </w:tc>
              <w:tc>
                <w:tcPr>
                  <w:tcW w:w="789" w:type="dxa"/>
                </w:tcPr>
                <w:p w14:paraId="14ED4313" w14:textId="61205BF7"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1,41</w:t>
                  </w:r>
                </w:p>
              </w:tc>
              <w:tc>
                <w:tcPr>
                  <w:tcW w:w="1578" w:type="dxa"/>
                </w:tcPr>
                <w:p w14:paraId="6D32FA27" w14:textId="5D4A53F3"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0,85</w:t>
                  </w:r>
                </w:p>
              </w:tc>
            </w:tr>
            <w:tr w:rsidR="008E264F" w:rsidRPr="008E264F" w14:paraId="072F414E" w14:textId="77777777" w:rsidTr="00F12492">
              <w:tc>
                <w:tcPr>
                  <w:tcW w:w="788" w:type="dxa"/>
                </w:tcPr>
                <w:p w14:paraId="62834AA5" w14:textId="0DBA0F57"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38,2</w:t>
                  </w:r>
                </w:p>
              </w:tc>
              <w:tc>
                <w:tcPr>
                  <w:tcW w:w="1576" w:type="dxa"/>
                </w:tcPr>
                <w:p w14:paraId="61D390AE" w14:textId="479824A4"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30</w:t>
                  </w:r>
                </w:p>
              </w:tc>
              <w:tc>
                <w:tcPr>
                  <w:tcW w:w="789" w:type="dxa"/>
                </w:tcPr>
                <w:p w14:paraId="0C623CE7" w14:textId="7DF0CD5B"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1,86</w:t>
                  </w:r>
                </w:p>
              </w:tc>
              <w:tc>
                <w:tcPr>
                  <w:tcW w:w="1578" w:type="dxa"/>
                </w:tcPr>
                <w:p w14:paraId="2FC72DA8" w14:textId="3E1F28F6"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0,85</w:t>
                  </w:r>
                </w:p>
              </w:tc>
            </w:tr>
            <w:tr w:rsidR="008E264F" w:rsidRPr="008E264F" w14:paraId="42A99AAA" w14:textId="77777777" w:rsidTr="00F12492">
              <w:tc>
                <w:tcPr>
                  <w:tcW w:w="788" w:type="dxa"/>
                </w:tcPr>
                <w:p w14:paraId="23706D7D" w14:textId="1B87DBC9"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47</w:t>
                  </w:r>
                </w:p>
              </w:tc>
              <w:tc>
                <w:tcPr>
                  <w:tcW w:w="1576" w:type="dxa"/>
                </w:tcPr>
                <w:p w14:paraId="2B251394" w14:textId="499C3339"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37</w:t>
                  </w:r>
                </w:p>
              </w:tc>
              <w:tc>
                <w:tcPr>
                  <w:tcW w:w="789" w:type="dxa"/>
                </w:tcPr>
                <w:p w14:paraId="486CCCF6" w14:textId="6386E807"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2,25</w:t>
                  </w:r>
                </w:p>
              </w:tc>
              <w:tc>
                <w:tcPr>
                  <w:tcW w:w="1578" w:type="dxa"/>
                </w:tcPr>
                <w:p w14:paraId="10FFDC0D" w14:textId="16C03163"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0,85</w:t>
                  </w:r>
                </w:p>
              </w:tc>
            </w:tr>
            <w:tr w:rsidR="008E264F" w:rsidRPr="008E264F" w14:paraId="2E306BD5" w14:textId="77777777" w:rsidTr="00F12492">
              <w:tc>
                <w:tcPr>
                  <w:tcW w:w="788" w:type="dxa"/>
                </w:tcPr>
                <w:p w14:paraId="4790BCEB" w14:textId="0D14ED5B"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56,9</w:t>
                  </w:r>
                </w:p>
              </w:tc>
              <w:tc>
                <w:tcPr>
                  <w:tcW w:w="1576" w:type="dxa"/>
                </w:tcPr>
                <w:p w14:paraId="16AC5C8A" w14:textId="68558B30"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45</w:t>
                  </w:r>
                </w:p>
              </w:tc>
              <w:tc>
                <w:tcPr>
                  <w:tcW w:w="789" w:type="dxa"/>
                </w:tcPr>
                <w:p w14:paraId="6D66D373" w14:textId="1C8F4970"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2,70</w:t>
                  </w:r>
                </w:p>
              </w:tc>
              <w:tc>
                <w:tcPr>
                  <w:tcW w:w="1578" w:type="dxa"/>
                </w:tcPr>
                <w:p w14:paraId="1CCAE142" w14:textId="4B134C38"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0,86</w:t>
                  </w:r>
                </w:p>
              </w:tc>
            </w:tr>
            <w:tr w:rsidR="008E264F" w:rsidRPr="008E264F" w14:paraId="67879326" w14:textId="77777777" w:rsidTr="00F12492">
              <w:tc>
                <w:tcPr>
                  <w:tcW w:w="788" w:type="dxa"/>
                </w:tcPr>
                <w:p w14:paraId="6E793ABA" w14:textId="33D23678"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68,4</w:t>
                  </w:r>
                </w:p>
              </w:tc>
              <w:tc>
                <w:tcPr>
                  <w:tcW w:w="1576" w:type="dxa"/>
                </w:tcPr>
                <w:p w14:paraId="3BCEDBE5" w14:textId="3871BDF7"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55</w:t>
                  </w:r>
                </w:p>
              </w:tc>
              <w:tc>
                <w:tcPr>
                  <w:tcW w:w="789" w:type="dxa"/>
                </w:tcPr>
                <w:p w14:paraId="09D6B071" w14:textId="57D536F9"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3,24</w:t>
                  </w:r>
                </w:p>
              </w:tc>
              <w:tc>
                <w:tcPr>
                  <w:tcW w:w="1578" w:type="dxa"/>
                </w:tcPr>
                <w:p w14:paraId="0C3BA723" w14:textId="527C4256"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0,86</w:t>
                  </w:r>
                </w:p>
              </w:tc>
            </w:tr>
            <w:tr w:rsidR="008E264F" w:rsidRPr="008E264F" w14:paraId="779DC8A1" w14:textId="77777777" w:rsidTr="00F12492">
              <w:tc>
                <w:tcPr>
                  <w:tcW w:w="788" w:type="dxa"/>
                </w:tcPr>
                <w:p w14:paraId="084DA1F4" w14:textId="75EB4599"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92,8</w:t>
                  </w:r>
                </w:p>
              </w:tc>
              <w:tc>
                <w:tcPr>
                  <w:tcW w:w="1576" w:type="dxa"/>
                </w:tcPr>
                <w:p w14:paraId="254AB222" w14:textId="6E06102B"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75</w:t>
                  </w:r>
                </w:p>
              </w:tc>
              <w:tc>
                <w:tcPr>
                  <w:tcW w:w="789" w:type="dxa"/>
                </w:tcPr>
                <w:p w14:paraId="3DA08770" w14:textId="54967337"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4,35</w:t>
                  </w:r>
                </w:p>
              </w:tc>
              <w:tc>
                <w:tcPr>
                  <w:tcW w:w="1578" w:type="dxa"/>
                </w:tcPr>
                <w:p w14:paraId="5278994C" w14:textId="3247141D"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0,86</w:t>
                  </w:r>
                </w:p>
              </w:tc>
            </w:tr>
            <w:tr w:rsidR="008E264F" w:rsidRPr="008E264F" w14:paraId="6CB2F407" w14:textId="77777777" w:rsidTr="00F12492">
              <w:tc>
                <w:tcPr>
                  <w:tcW w:w="788" w:type="dxa"/>
                </w:tcPr>
                <w:p w14:paraId="753467D2" w14:textId="6D463E10"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lastRenderedPageBreak/>
                    <w:t>111</w:t>
                  </w:r>
                </w:p>
              </w:tc>
              <w:tc>
                <w:tcPr>
                  <w:tcW w:w="1576" w:type="dxa"/>
                </w:tcPr>
                <w:p w14:paraId="767FE61C" w14:textId="3391760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90</w:t>
                  </w:r>
                </w:p>
              </w:tc>
              <w:tc>
                <w:tcPr>
                  <w:tcW w:w="789" w:type="dxa"/>
                </w:tcPr>
                <w:p w14:paraId="23ABC5EC" w14:textId="7DB96F05"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5,17</w:t>
                  </w:r>
                </w:p>
              </w:tc>
              <w:tc>
                <w:tcPr>
                  <w:tcW w:w="1578" w:type="dxa"/>
                </w:tcPr>
                <w:p w14:paraId="0FD4AB0E" w14:textId="4DB7BF04"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0,86</w:t>
                  </w:r>
                </w:p>
              </w:tc>
            </w:tr>
            <w:tr w:rsidR="008E264F" w:rsidRPr="008E264F" w14:paraId="06BF8ED4" w14:textId="77777777" w:rsidTr="00F12492">
              <w:tc>
                <w:tcPr>
                  <w:tcW w:w="788" w:type="dxa"/>
                </w:tcPr>
                <w:p w14:paraId="53C4471C" w14:textId="3ACF34F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135</w:t>
                  </w:r>
                </w:p>
              </w:tc>
              <w:tc>
                <w:tcPr>
                  <w:tcW w:w="1576" w:type="dxa"/>
                </w:tcPr>
                <w:p w14:paraId="2BE8EBC5" w14:textId="01D0D8B1"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110</w:t>
                  </w:r>
                </w:p>
              </w:tc>
              <w:tc>
                <w:tcPr>
                  <w:tcW w:w="789" w:type="dxa"/>
                </w:tcPr>
                <w:p w14:paraId="21A99BF1" w14:textId="2165CAA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5,55</w:t>
                  </w:r>
                </w:p>
              </w:tc>
              <w:tc>
                <w:tcPr>
                  <w:tcW w:w="1578" w:type="dxa"/>
                </w:tcPr>
                <w:p w14:paraId="02D028F2" w14:textId="0024D186"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0,86</w:t>
                  </w:r>
                </w:p>
              </w:tc>
            </w:tr>
            <w:tr w:rsidR="008E264F" w:rsidRPr="008E264F" w14:paraId="550CD3F8" w14:textId="77777777" w:rsidTr="00F12492">
              <w:tc>
                <w:tcPr>
                  <w:tcW w:w="788" w:type="dxa"/>
                </w:tcPr>
                <w:p w14:paraId="62CE26BD" w14:textId="6553773E"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162</w:t>
                  </w:r>
                </w:p>
              </w:tc>
              <w:tc>
                <w:tcPr>
                  <w:tcW w:w="1576" w:type="dxa"/>
                </w:tcPr>
                <w:p w14:paraId="19B101D8" w14:textId="33B0C7D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132</w:t>
                  </w:r>
                </w:p>
              </w:tc>
              <w:tc>
                <w:tcPr>
                  <w:tcW w:w="789" w:type="dxa"/>
                </w:tcPr>
                <w:p w14:paraId="36A08580" w14:textId="6863188A"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6,65</w:t>
                  </w:r>
                </w:p>
              </w:tc>
              <w:tc>
                <w:tcPr>
                  <w:tcW w:w="1578" w:type="dxa"/>
                </w:tcPr>
                <w:p w14:paraId="472E44A9" w14:textId="1421326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0,86</w:t>
                  </w:r>
                </w:p>
              </w:tc>
            </w:tr>
            <w:tr w:rsidR="008E264F" w:rsidRPr="008E264F" w14:paraId="74BB272D" w14:textId="77777777" w:rsidTr="00F12492">
              <w:tc>
                <w:tcPr>
                  <w:tcW w:w="788" w:type="dxa"/>
                </w:tcPr>
                <w:p w14:paraId="268F2578" w14:textId="02028135"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196</w:t>
                  </w:r>
                </w:p>
              </w:tc>
              <w:tc>
                <w:tcPr>
                  <w:tcW w:w="1576" w:type="dxa"/>
                </w:tcPr>
                <w:p w14:paraId="5C9D3BDE" w14:textId="5F7FFCAD"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160</w:t>
                  </w:r>
                </w:p>
              </w:tc>
              <w:tc>
                <w:tcPr>
                  <w:tcW w:w="789" w:type="dxa"/>
                </w:tcPr>
                <w:p w14:paraId="170E943C" w14:textId="1AA6F9E8"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8,02</w:t>
                  </w:r>
                </w:p>
              </w:tc>
              <w:tc>
                <w:tcPr>
                  <w:tcW w:w="1578" w:type="dxa"/>
                </w:tcPr>
                <w:p w14:paraId="25597A72" w14:textId="799AA014"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0,86</w:t>
                  </w:r>
                </w:p>
              </w:tc>
            </w:tr>
            <w:tr w:rsidR="008E264F" w:rsidRPr="008E264F" w14:paraId="57785689" w14:textId="77777777" w:rsidTr="00F12492">
              <w:tc>
                <w:tcPr>
                  <w:tcW w:w="788" w:type="dxa"/>
                </w:tcPr>
                <w:p w14:paraId="497029FB" w14:textId="07724F19"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245</w:t>
                  </w:r>
                </w:p>
              </w:tc>
              <w:tc>
                <w:tcPr>
                  <w:tcW w:w="1576" w:type="dxa"/>
                </w:tcPr>
                <w:p w14:paraId="6F076769" w14:textId="158F50E9"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200</w:t>
                  </w:r>
                </w:p>
              </w:tc>
              <w:tc>
                <w:tcPr>
                  <w:tcW w:w="789" w:type="dxa"/>
                </w:tcPr>
                <w:p w14:paraId="0A171033" w14:textId="3618E2B4"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10,0</w:t>
                  </w:r>
                </w:p>
              </w:tc>
              <w:tc>
                <w:tcPr>
                  <w:tcW w:w="1578" w:type="dxa"/>
                </w:tcPr>
                <w:p w14:paraId="31D51AF7" w14:textId="01898C6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0,87</w:t>
                  </w:r>
                </w:p>
              </w:tc>
            </w:tr>
            <w:tr w:rsidR="008E264F" w:rsidRPr="008E264F" w14:paraId="43D8DA3B" w14:textId="77777777" w:rsidTr="00F12492">
              <w:tc>
                <w:tcPr>
                  <w:tcW w:w="788" w:type="dxa"/>
                </w:tcPr>
                <w:p w14:paraId="58435EB3" w14:textId="425AFE28"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 xml:space="preserve">302 </w:t>
                  </w:r>
                </w:p>
              </w:tc>
              <w:tc>
                <w:tcPr>
                  <w:tcW w:w="1576" w:type="dxa"/>
                </w:tcPr>
                <w:p w14:paraId="2B94F08A" w14:textId="47D5D342"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250</w:t>
                  </w:r>
                </w:p>
              </w:tc>
              <w:tc>
                <w:tcPr>
                  <w:tcW w:w="789" w:type="dxa"/>
                </w:tcPr>
                <w:p w14:paraId="0BDCAD1C" w14:textId="3FE9637A"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12,4</w:t>
                  </w:r>
                </w:p>
              </w:tc>
              <w:tc>
                <w:tcPr>
                  <w:tcW w:w="1578" w:type="dxa"/>
                </w:tcPr>
                <w:p w14:paraId="2BE9CFE2" w14:textId="7CF92C36"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0,87</w:t>
                  </w:r>
                </w:p>
              </w:tc>
            </w:tr>
            <w:tr w:rsidR="008E264F" w:rsidRPr="008E264F" w14:paraId="6419AFC0" w14:textId="77777777" w:rsidTr="00F12492">
              <w:tc>
                <w:tcPr>
                  <w:tcW w:w="788" w:type="dxa"/>
                </w:tcPr>
                <w:p w14:paraId="6EE0BEC1" w14:textId="27C44F76"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381</w:t>
                  </w:r>
                </w:p>
              </w:tc>
              <w:tc>
                <w:tcPr>
                  <w:tcW w:w="1576" w:type="dxa"/>
                </w:tcPr>
                <w:p w14:paraId="3F02E6B4" w14:textId="534D6FD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315</w:t>
                  </w:r>
                </w:p>
              </w:tc>
              <w:tc>
                <w:tcPr>
                  <w:tcW w:w="789" w:type="dxa"/>
                </w:tcPr>
                <w:p w14:paraId="6D595324" w14:textId="30BACB37"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15,6</w:t>
                  </w:r>
                </w:p>
              </w:tc>
              <w:tc>
                <w:tcPr>
                  <w:tcW w:w="1578" w:type="dxa"/>
                </w:tcPr>
                <w:p w14:paraId="16D77E6C" w14:textId="092A589E"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0,87</w:t>
                  </w:r>
                </w:p>
              </w:tc>
            </w:tr>
            <w:tr w:rsidR="008E264F" w:rsidRPr="008E264F" w14:paraId="4616953F" w14:textId="77777777" w:rsidTr="00F12492">
              <w:tc>
                <w:tcPr>
                  <w:tcW w:w="788" w:type="dxa"/>
                </w:tcPr>
                <w:p w14:paraId="47971CB2" w14:textId="560D05EE"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429</w:t>
                  </w:r>
                </w:p>
              </w:tc>
              <w:tc>
                <w:tcPr>
                  <w:tcW w:w="1576" w:type="dxa"/>
                </w:tcPr>
                <w:p w14:paraId="0B34C623" w14:textId="4AE26B9E"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355</w:t>
                  </w:r>
                </w:p>
              </w:tc>
              <w:tc>
                <w:tcPr>
                  <w:tcW w:w="789" w:type="dxa"/>
                </w:tcPr>
                <w:p w14:paraId="02A1EEA8" w14:textId="3FC15C32"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17,5</w:t>
                  </w:r>
                </w:p>
              </w:tc>
              <w:tc>
                <w:tcPr>
                  <w:tcW w:w="1578" w:type="dxa"/>
                </w:tcPr>
                <w:p w14:paraId="194D5084" w14:textId="513E1163"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0,87</w:t>
                  </w:r>
                </w:p>
              </w:tc>
            </w:tr>
            <w:tr w:rsidR="008E264F" w:rsidRPr="008E264F" w14:paraId="235B65A0" w14:textId="77777777" w:rsidTr="00F12492">
              <w:tc>
                <w:tcPr>
                  <w:tcW w:w="788" w:type="dxa"/>
                </w:tcPr>
                <w:p w14:paraId="3EAE55D5" w14:textId="70A25013"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483</w:t>
                  </w:r>
                </w:p>
              </w:tc>
              <w:tc>
                <w:tcPr>
                  <w:tcW w:w="1576" w:type="dxa"/>
                </w:tcPr>
                <w:p w14:paraId="411FA458" w14:textId="615152B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400</w:t>
                  </w:r>
                </w:p>
              </w:tc>
              <w:tc>
                <w:tcPr>
                  <w:tcW w:w="789" w:type="dxa"/>
                </w:tcPr>
                <w:p w14:paraId="75F0A73F" w14:textId="67149347"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19,8</w:t>
                  </w:r>
                </w:p>
              </w:tc>
              <w:tc>
                <w:tcPr>
                  <w:tcW w:w="1578" w:type="dxa"/>
                </w:tcPr>
                <w:p w14:paraId="2C4D0F94" w14:textId="2EE0639B"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0,87</w:t>
                  </w:r>
                </w:p>
              </w:tc>
            </w:tr>
            <w:tr w:rsidR="008E264F" w:rsidRPr="008E264F" w14:paraId="5CDADBEE" w14:textId="77777777" w:rsidTr="00F12492">
              <w:tc>
                <w:tcPr>
                  <w:tcW w:w="788" w:type="dxa"/>
                </w:tcPr>
                <w:p w14:paraId="049143CE" w14:textId="1A2CD41A"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604</w:t>
                  </w:r>
                </w:p>
              </w:tc>
              <w:tc>
                <w:tcPr>
                  <w:tcW w:w="1576" w:type="dxa"/>
                </w:tcPr>
                <w:p w14:paraId="53E2D83A" w14:textId="379CF5C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500</w:t>
                  </w:r>
                </w:p>
              </w:tc>
              <w:tc>
                <w:tcPr>
                  <w:tcW w:w="789" w:type="dxa"/>
                </w:tcPr>
                <w:p w14:paraId="408E1139" w14:textId="28C6B848"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24,7</w:t>
                  </w:r>
                </w:p>
              </w:tc>
              <w:tc>
                <w:tcPr>
                  <w:tcW w:w="1578" w:type="dxa"/>
                </w:tcPr>
                <w:p w14:paraId="25377D9E" w14:textId="20648A84"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0,87</w:t>
                  </w:r>
                </w:p>
              </w:tc>
            </w:tr>
            <w:tr w:rsidR="008E264F" w:rsidRPr="008E264F" w14:paraId="4EA206EC" w14:textId="77777777" w:rsidTr="00F12492">
              <w:tc>
                <w:tcPr>
                  <w:tcW w:w="788" w:type="dxa"/>
                </w:tcPr>
                <w:p w14:paraId="4EF6B960" w14:textId="1856D0B9"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677</w:t>
                  </w:r>
                </w:p>
              </w:tc>
              <w:tc>
                <w:tcPr>
                  <w:tcW w:w="1576" w:type="dxa"/>
                </w:tcPr>
                <w:p w14:paraId="6A3275AF" w14:textId="37106E05"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560</w:t>
                  </w:r>
                </w:p>
              </w:tc>
              <w:tc>
                <w:tcPr>
                  <w:tcW w:w="789" w:type="dxa"/>
                </w:tcPr>
                <w:p w14:paraId="2CD9A44D" w14:textId="182DE57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27,6</w:t>
                  </w:r>
                </w:p>
              </w:tc>
              <w:tc>
                <w:tcPr>
                  <w:tcW w:w="1578" w:type="dxa"/>
                </w:tcPr>
                <w:p w14:paraId="3480DCC3" w14:textId="6465771F"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0,87</w:t>
                  </w:r>
                </w:p>
              </w:tc>
            </w:tr>
            <w:tr w:rsidR="008E264F" w:rsidRPr="008E264F" w14:paraId="1A0D33A4" w14:textId="77777777" w:rsidTr="00F12492">
              <w:tc>
                <w:tcPr>
                  <w:tcW w:w="788" w:type="dxa"/>
                </w:tcPr>
                <w:p w14:paraId="7B015174" w14:textId="766763C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761</w:t>
                  </w:r>
                </w:p>
              </w:tc>
              <w:tc>
                <w:tcPr>
                  <w:tcW w:w="1576" w:type="dxa"/>
                </w:tcPr>
                <w:p w14:paraId="7C9ED974" w14:textId="19AAA96F"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630</w:t>
                  </w:r>
                </w:p>
              </w:tc>
              <w:tc>
                <w:tcPr>
                  <w:tcW w:w="789" w:type="dxa"/>
                </w:tcPr>
                <w:p w14:paraId="7509432E" w14:textId="5D2728DB"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31,1</w:t>
                  </w:r>
                </w:p>
              </w:tc>
              <w:tc>
                <w:tcPr>
                  <w:tcW w:w="1578" w:type="dxa"/>
                </w:tcPr>
                <w:p w14:paraId="7F632847" w14:textId="1E23E63D"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0,87</w:t>
                  </w:r>
                </w:p>
              </w:tc>
            </w:tr>
            <w:tr w:rsidR="008E264F" w:rsidRPr="008E264F" w14:paraId="0DF9EC01" w14:textId="77777777" w:rsidTr="00F12492">
              <w:tc>
                <w:tcPr>
                  <w:tcW w:w="788" w:type="dxa"/>
                </w:tcPr>
                <w:p w14:paraId="2BEF2C28" w14:textId="43BBF3FD"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858</w:t>
                  </w:r>
                </w:p>
              </w:tc>
              <w:tc>
                <w:tcPr>
                  <w:tcW w:w="1576" w:type="dxa"/>
                </w:tcPr>
                <w:p w14:paraId="117DB7C0" w14:textId="61376AA2"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710</w:t>
                  </w:r>
                </w:p>
              </w:tc>
              <w:tc>
                <w:tcPr>
                  <w:tcW w:w="789" w:type="dxa"/>
                </w:tcPr>
                <w:p w14:paraId="1EFF0397" w14:textId="4DEDF09B"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35,0</w:t>
                  </w:r>
                </w:p>
              </w:tc>
              <w:tc>
                <w:tcPr>
                  <w:tcW w:w="1578" w:type="dxa"/>
                </w:tcPr>
                <w:p w14:paraId="38396C3B" w14:textId="58D855A5"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0,87</w:t>
                  </w:r>
                </w:p>
              </w:tc>
            </w:tr>
            <w:tr w:rsidR="008E264F" w:rsidRPr="008E264F" w14:paraId="170B5705" w14:textId="77777777" w:rsidTr="00F12492">
              <w:tc>
                <w:tcPr>
                  <w:tcW w:w="788" w:type="dxa"/>
                </w:tcPr>
                <w:p w14:paraId="6A10D647" w14:textId="7722CF1C"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967</w:t>
                  </w:r>
                </w:p>
              </w:tc>
              <w:tc>
                <w:tcPr>
                  <w:tcW w:w="1576" w:type="dxa"/>
                </w:tcPr>
                <w:p w14:paraId="22F947EC" w14:textId="63B8EC0D"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800</w:t>
                  </w:r>
                </w:p>
              </w:tc>
              <w:tc>
                <w:tcPr>
                  <w:tcW w:w="789" w:type="dxa"/>
                </w:tcPr>
                <w:p w14:paraId="5048F250" w14:textId="365D44AD"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39,4</w:t>
                  </w:r>
                </w:p>
              </w:tc>
              <w:tc>
                <w:tcPr>
                  <w:tcW w:w="1578" w:type="dxa"/>
                </w:tcPr>
                <w:p w14:paraId="1984CF24" w14:textId="73FC7707"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0,87</w:t>
                  </w:r>
                </w:p>
              </w:tc>
            </w:tr>
            <w:tr w:rsidR="008E264F" w:rsidRPr="008E264F" w14:paraId="550BD5AA" w14:textId="77777777" w:rsidTr="00F12492">
              <w:tc>
                <w:tcPr>
                  <w:tcW w:w="788" w:type="dxa"/>
                </w:tcPr>
                <w:p w14:paraId="4C6AE42F" w14:textId="5E5D3ED7"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w:t>
                  </w:r>
                  <w:r w:rsidR="008E264F">
                    <w:rPr>
                      <w:rFonts w:eastAsia="Arial Unicode MS"/>
                      <w:color w:val="000000" w:themeColor="text1"/>
                      <w:sz w:val="20"/>
                      <w:szCs w:val="20"/>
                      <w:shd w:val="clear" w:color="auto" w:fill="FFFFFF"/>
                      <w:lang w:val="en-US"/>
                    </w:rPr>
                    <w:t xml:space="preserve"> </w:t>
                  </w:r>
                  <w:r w:rsidRPr="008E264F">
                    <w:rPr>
                      <w:rFonts w:eastAsia="Arial Unicode MS"/>
                      <w:color w:val="000000" w:themeColor="text1"/>
                      <w:sz w:val="20"/>
                      <w:szCs w:val="20"/>
                      <w:shd w:val="clear" w:color="auto" w:fill="FFFFFF"/>
                      <w:lang w:val="en-US"/>
                    </w:rPr>
                    <w:t>088</w:t>
                  </w:r>
                </w:p>
              </w:tc>
              <w:tc>
                <w:tcPr>
                  <w:tcW w:w="1576" w:type="dxa"/>
                </w:tcPr>
                <w:p w14:paraId="3BC0C9B3" w14:textId="20629386"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900</w:t>
                  </w:r>
                </w:p>
              </w:tc>
              <w:tc>
                <w:tcPr>
                  <w:tcW w:w="789" w:type="dxa"/>
                </w:tcPr>
                <w:p w14:paraId="6E069DB5" w14:textId="0F92D296"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44,3</w:t>
                  </w:r>
                </w:p>
              </w:tc>
              <w:tc>
                <w:tcPr>
                  <w:tcW w:w="1578" w:type="dxa"/>
                </w:tcPr>
                <w:p w14:paraId="0EDD261D" w14:textId="520C2363"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0,87</w:t>
                  </w:r>
                </w:p>
              </w:tc>
            </w:tr>
            <w:tr w:rsidR="008E264F" w:rsidRPr="008E264F" w14:paraId="50DBDA68" w14:textId="77777777" w:rsidTr="00F12492">
              <w:tc>
                <w:tcPr>
                  <w:tcW w:w="788" w:type="dxa"/>
                </w:tcPr>
                <w:p w14:paraId="699732F3" w14:textId="5C98DEFF"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w:t>
                  </w:r>
                  <w:r w:rsidR="008E264F">
                    <w:rPr>
                      <w:rFonts w:eastAsia="Arial Unicode MS"/>
                      <w:color w:val="000000" w:themeColor="text1"/>
                      <w:sz w:val="20"/>
                      <w:szCs w:val="20"/>
                      <w:shd w:val="clear" w:color="auto" w:fill="FFFFFF"/>
                      <w:lang w:val="en-US"/>
                    </w:rPr>
                    <w:t xml:space="preserve"> </w:t>
                  </w:r>
                  <w:r w:rsidRPr="008E264F">
                    <w:rPr>
                      <w:rFonts w:eastAsia="Arial Unicode MS"/>
                      <w:color w:val="000000" w:themeColor="text1"/>
                      <w:sz w:val="20"/>
                      <w:szCs w:val="20"/>
                      <w:shd w:val="clear" w:color="auto" w:fill="FFFFFF"/>
                      <w:lang w:val="en-US"/>
                    </w:rPr>
                    <w:t>209</w:t>
                  </w:r>
                </w:p>
              </w:tc>
              <w:tc>
                <w:tcPr>
                  <w:tcW w:w="1576" w:type="dxa"/>
                </w:tcPr>
                <w:p w14:paraId="688A94A1" w14:textId="5033F054"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1</w:t>
                  </w:r>
                  <w:r w:rsidR="008E264F">
                    <w:rPr>
                      <w:rFonts w:eastAsia="Arial Unicode MS"/>
                      <w:color w:val="000000" w:themeColor="text1"/>
                      <w:sz w:val="20"/>
                      <w:szCs w:val="20"/>
                      <w:shd w:val="clear" w:color="auto" w:fill="FFFFFF"/>
                      <w:lang w:val="en-US"/>
                    </w:rPr>
                    <w:t xml:space="preserve"> </w:t>
                  </w:r>
                  <w:r w:rsidRPr="008E264F">
                    <w:rPr>
                      <w:rFonts w:eastAsia="Arial Unicode MS"/>
                      <w:color w:val="000000" w:themeColor="text1"/>
                      <w:sz w:val="20"/>
                      <w:szCs w:val="20"/>
                      <w:shd w:val="clear" w:color="auto" w:fill="FFFFFF"/>
                      <w:lang w:val="en-US"/>
                    </w:rPr>
                    <w:t>000</w:t>
                  </w:r>
                </w:p>
              </w:tc>
              <w:tc>
                <w:tcPr>
                  <w:tcW w:w="789" w:type="dxa"/>
                </w:tcPr>
                <w:p w14:paraId="2774C419" w14:textId="261C6966"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49,3</w:t>
                  </w:r>
                </w:p>
              </w:tc>
              <w:tc>
                <w:tcPr>
                  <w:tcW w:w="1578" w:type="dxa"/>
                </w:tcPr>
                <w:p w14:paraId="4593C43B" w14:textId="7A7BE396" w:rsidR="0052119D" w:rsidRPr="008E264F"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0,87</w:t>
                  </w:r>
                </w:p>
              </w:tc>
            </w:tr>
          </w:tbl>
          <w:p w14:paraId="5F5F01C7" w14:textId="77777777" w:rsidR="0052119D" w:rsidRPr="008E264F" w:rsidRDefault="0052119D" w:rsidP="008E264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Dacă puterea de ieșire aparentă a unui variator de viteză este între două valori din tabelul 6, pentru determinarea clasei IE, se utilizează valoarea mai mare a pierderii de putere și valoarea mai mică a factorului de deplasare.</w:t>
            </w:r>
          </w:p>
          <w:p w14:paraId="15EE6149" w14:textId="77777777" w:rsidR="0052119D" w:rsidRPr="008E264F" w:rsidRDefault="0052119D" w:rsidP="008E264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Pierderile se determină în conformitate cu anexa II</w:t>
            </w:r>
          </w:p>
          <w:p w14:paraId="220879CE" w14:textId="3A359912" w:rsidR="0052119D" w:rsidRPr="008E264F" w:rsidRDefault="0052119D" w:rsidP="00954721">
            <w:pPr>
              <w:pStyle w:val="ti-art"/>
              <w:numPr>
                <w:ilvl w:val="0"/>
                <w:numId w:val="21"/>
              </w:numPr>
              <w:shd w:val="clear" w:color="auto" w:fill="FFFFFF"/>
              <w:spacing w:before="0" w:beforeAutospacing="0" w:after="0" w:afterAutospacing="0"/>
              <w:rPr>
                <w:rStyle w:val="boldface"/>
                <w:rFonts w:eastAsia="Arial Unicode MS"/>
                <w:b/>
                <w:bCs/>
                <w:i/>
                <w:iCs/>
                <w:color w:val="000000" w:themeColor="text1"/>
                <w:sz w:val="20"/>
                <w:szCs w:val="20"/>
                <w:lang w:val="en-US"/>
              </w:rPr>
            </w:pPr>
            <w:r w:rsidRPr="008E264F">
              <w:rPr>
                <w:rStyle w:val="boldface"/>
                <w:rFonts w:eastAsia="Arial Unicode MS"/>
                <w:b/>
                <w:bCs/>
                <w:i/>
                <w:iCs/>
                <w:color w:val="000000" w:themeColor="text1"/>
                <w:sz w:val="20"/>
                <w:szCs w:val="20"/>
                <w:lang w:val="en-US"/>
              </w:rPr>
              <w:t>CERINȚE PRIVIND INFORMAȚIILE REFERITOARE LA PRODUS ÎN CAZUL VARIATOARELOR DE VITEZĂ</w:t>
            </w:r>
          </w:p>
          <w:p w14:paraId="290817F1" w14:textId="77777777" w:rsidR="0052119D" w:rsidRPr="008E264F" w:rsidRDefault="0052119D" w:rsidP="008E264F">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De la 1 iulie 2021, cerințele în materie de informații referitoare la produs privind variatoarele de viteză prevăzute la punctele 1-11 trebuie să figureze în mod vizibil:</w:t>
            </w:r>
          </w:p>
          <w:p w14:paraId="16807F0F" w14:textId="4FA72EA6" w:rsidR="0052119D" w:rsidRPr="00F319FA" w:rsidRDefault="0052119D" w:rsidP="0052119D">
            <w:pPr>
              <w:pStyle w:val="ti-art"/>
              <w:shd w:val="clear" w:color="auto" w:fill="FFFFFF"/>
              <w:spacing w:before="0" w:beforeAutospacing="0" w:after="0" w:afterAutospacing="0"/>
              <w:ind w:left="720"/>
              <w:rPr>
                <w:color w:val="4472C4" w:themeColor="accent1"/>
              </w:rPr>
            </w:pPr>
            <w:hyperlink r:id="rId38" w:tooltip="32021R0341: REPLACED" w:history="1">
              <w:r w:rsidRPr="00F319FA">
                <w:rPr>
                  <w:rStyle w:val="Hyperlink"/>
                  <w:rFonts w:eastAsia="Arial Unicode MS"/>
                  <w:b/>
                  <w:bCs/>
                  <w:color w:val="4472C4" w:themeColor="accent1"/>
                  <w:sz w:val="21"/>
                  <w:szCs w:val="21"/>
                </w:rPr>
                <w:t>▼M1</w:t>
              </w:r>
            </w:hyperlink>
          </w:p>
          <w:p w14:paraId="18654979" w14:textId="7FEDCCF7" w:rsidR="0052119D" w:rsidRPr="008E264F" w:rsidRDefault="0052119D" w:rsidP="00954721">
            <w:pPr>
              <w:pStyle w:val="ti-art"/>
              <w:numPr>
                <w:ilvl w:val="0"/>
                <w:numId w:val="2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în fișa tehnică sau în manualul de utilizare furnizat împreună cu VSD, cu excepția cazului în care un link internet către respectivele informații este furnizat împreună cu produsul. Un cod QR poate fi furnizat suplimentar, cu un link către informații;</w:t>
            </w:r>
          </w:p>
          <w:p w14:paraId="506D1459" w14:textId="3D73546D" w:rsidR="0052119D" w:rsidRPr="00F319FA" w:rsidRDefault="0052119D" w:rsidP="0052119D">
            <w:pPr>
              <w:pStyle w:val="ti-art"/>
              <w:shd w:val="clear" w:color="auto" w:fill="FFFFFF"/>
              <w:spacing w:before="0" w:beforeAutospacing="0" w:after="0" w:afterAutospacing="0"/>
              <w:ind w:left="1080"/>
              <w:rPr>
                <w:rFonts w:eastAsia="Arial Unicode MS"/>
                <w:color w:val="4472C4" w:themeColor="accent1"/>
                <w:sz w:val="20"/>
                <w:szCs w:val="20"/>
                <w:shd w:val="clear" w:color="auto" w:fill="FFFFFF"/>
                <w:lang w:val="en-US"/>
              </w:rPr>
            </w:pPr>
            <w:hyperlink r:id="rId39" w:tooltip="32019R1781" w:history="1">
              <w:r w:rsidRPr="00F319FA">
                <w:rPr>
                  <w:rStyle w:val="Hyperlink"/>
                  <w:rFonts w:eastAsia="Arial Unicode MS"/>
                  <w:b/>
                  <w:bCs/>
                  <w:color w:val="4472C4" w:themeColor="accent1"/>
                  <w:sz w:val="21"/>
                  <w:szCs w:val="21"/>
                </w:rPr>
                <w:t>▼B</w:t>
              </w:r>
            </w:hyperlink>
          </w:p>
          <w:p w14:paraId="117208A1" w14:textId="6222E6F5" w:rsidR="0052119D" w:rsidRPr="008E264F" w:rsidRDefault="0052119D" w:rsidP="00954721">
            <w:pPr>
              <w:pStyle w:val="ti-art"/>
              <w:numPr>
                <w:ilvl w:val="0"/>
                <w:numId w:val="2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în documentația tehnică furnizată în scopul evaluării conformității în temeiul articolului 5;</w:t>
            </w:r>
          </w:p>
          <w:p w14:paraId="43475031" w14:textId="5C3F313F" w:rsidR="0052119D" w:rsidRPr="008E264F" w:rsidRDefault="0052119D" w:rsidP="00954721">
            <w:pPr>
              <w:pStyle w:val="ti-art"/>
              <w:numPr>
                <w:ilvl w:val="0"/>
                <w:numId w:val="2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pe site-urile web cu acces liber ale producătorului, ale reprezentantului autorizat al acestuia sau ale importatorului; și</w:t>
            </w:r>
          </w:p>
          <w:p w14:paraId="5AC37B54" w14:textId="2DE7E8CA" w:rsidR="0052119D" w:rsidRPr="008E264F" w:rsidRDefault="0052119D" w:rsidP="00954721">
            <w:pPr>
              <w:pStyle w:val="ti-art"/>
              <w:numPr>
                <w:ilvl w:val="0"/>
                <w:numId w:val="2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în fișa tehnică furnizată împreună cu produsele în care VSD este încorp</w:t>
            </w:r>
          </w:p>
          <w:p w14:paraId="6557A07D" w14:textId="25A18436" w:rsidR="0052119D" w:rsidRPr="008E264F" w:rsidRDefault="0052119D" w:rsidP="008E264F">
            <w:pPr>
              <w:pStyle w:val="ti-art"/>
              <w:shd w:val="clear" w:color="auto" w:fill="FFFFFF"/>
              <w:spacing w:before="0" w:beforeAutospacing="0" w:after="0" w:afterAutospacing="0"/>
              <w:ind w:left="108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 xml:space="preserve">În ceea ce privește documentația tehnică, informațiile trebuie furnizate în ordinea corespunzătoare punctelor 1-11. Formulările </w:t>
            </w:r>
            <w:r w:rsidRPr="008E264F">
              <w:rPr>
                <w:rFonts w:eastAsia="Arial Unicode MS"/>
                <w:color w:val="000000" w:themeColor="text1"/>
                <w:sz w:val="20"/>
                <w:szCs w:val="20"/>
                <w:shd w:val="clear" w:color="auto" w:fill="FFFFFF"/>
                <w:lang w:val="en-US"/>
              </w:rPr>
              <w:lastRenderedPageBreak/>
              <w:t>din listă nu trebuie reproduse întocmai. Informațiile pot fi prezentate sub formă de grafice, de cifre sau de simboluri clar inteligibile, în loc de text:</w:t>
            </w:r>
          </w:p>
          <w:p w14:paraId="311B9B5F" w14:textId="2F45C9EE" w:rsidR="0052119D" w:rsidRPr="008E264F" w:rsidRDefault="0052119D" w:rsidP="00954721">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pierderi de putere exprimate în procente (%) din puterea utilă nominală aparentă la următoarele puncte diferite de funcționare din graficul turației în funcție de cuplul aferent (0;25) (0;50) (0;100) (50;25) (50;50) (50;100) (90;50) (90;100), precum și pierderile în modul standby generate atunci când VSD este conectat la o sursă de alimentare, dar nu furnizează curent electric sarcinii, rotunjite la prima zecimală;</w:t>
            </w:r>
          </w:p>
          <w:p w14:paraId="3C51EC5E" w14:textId="198919C6" w:rsidR="0052119D" w:rsidRPr="008E264F" w:rsidRDefault="0052119D" w:rsidP="00954721">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nivelul de eficiență: „IE2”, astfel cum este stabilit în secțiunea 3 din prezenta anexă;</w:t>
            </w:r>
          </w:p>
          <w:p w14:paraId="7C86A1B1" w14:textId="10150F6E" w:rsidR="0052119D" w:rsidRPr="008E264F" w:rsidRDefault="0052119D" w:rsidP="00954721">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denumirea producătorului sau marca comercială, numărul de înregistrare la Registrul Comerțului și adresa;</w:t>
            </w:r>
          </w:p>
          <w:p w14:paraId="5E517155" w14:textId="2684D2DB" w:rsidR="0052119D" w:rsidRPr="008E264F" w:rsidRDefault="0052119D" w:rsidP="00954721">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rPr>
              <w:t>identificatorul modelului produsului;</w:t>
            </w:r>
          </w:p>
          <w:p w14:paraId="39E0CE2E" w14:textId="68E269C8" w:rsidR="0052119D" w:rsidRPr="008E264F" w:rsidRDefault="0052119D" w:rsidP="00954721">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puterea utilă nominală aparentă sau intervalul puterii utile nominale aparente (kVA);</w:t>
            </w:r>
          </w:p>
          <w:p w14:paraId="3261F86A" w14:textId="0F97B2F5" w:rsidR="0052119D" w:rsidRPr="008E264F" w:rsidRDefault="0052119D" w:rsidP="00954721">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puterea utilă nominală indicativă/puterile utile nominale indicative P</w:t>
            </w:r>
            <w:r w:rsidRPr="008E264F">
              <w:rPr>
                <w:rStyle w:val="subscript"/>
                <w:rFonts w:eastAsia="Arial Unicode MS"/>
                <w:color w:val="000000" w:themeColor="text1"/>
                <w:sz w:val="20"/>
                <w:szCs w:val="20"/>
                <w:vertAlign w:val="subscript"/>
                <w:lang w:val="en-US"/>
              </w:rPr>
              <w:t>N</w:t>
            </w:r>
            <w:r w:rsidRPr="008E264F">
              <w:rPr>
                <w:rStyle w:val="apple-converted-space"/>
                <w:rFonts w:eastAsia="Arial Unicode MS"/>
                <w:color w:val="000000" w:themeColor="text1"/>
                <w:sz w:val="20"/>
                <w:szCs w:val="20"/>
                <w:shd w:val="clear" w:color="auto" w:fill="FFFFFF"/>
                <w:lang w:val="en-US"/>
              </w:rPr>
              <w:t> </w:t>
            </w:r>
            <w:r w:rsidRPr="008E264F">
              <w:rPr>
                <w:rFonts w:eastAsia="Arial Unicode MS"/>
                <w:color w:val="000000" w:themeColor="text1"/>
                <w:sz w:val="20"/>
                <w:szCs w:val="20"/>
                <w:shd w:val="clear" w:color="auto" w:fill="FFFFFF"/>
                <w:lang w:val="en-US"/>
              </w:rPr>
              <w:t>sau intervalul puterilor utile nominale indicative (kW) ale motorului;</w:t>
            </w:r>
          </w:p>
          <w:p w14:paraId="3E417540" w14:textId="4DD2B83D" w:rsidR="0052119D" w:rsidRPr="008E264F" w:rsidRDefault="0052119D" w:rsidP="00954721">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curentul nominal de ieșire (A);</w:t>
            </w:r>
          </w:p>
          <w:p w14:paraId="3917D50A" w14:textId="067C1991" w:rsidR="0052119D" w:rsidRPr="008E264F" w:rsidRDefault="0052119D" w:rsidP="00954721">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temperatura de funcționare maximă (°C);</w:t>
            </w:r>
          </w:p>
          <w:p w14:paraId="6D40BE32" w14:textId="17FECEE1" w:rsidR="0052119D" w:rsidRPr="008E264F" w:rsidRDefault="0052119D" w:rsidP="00954721">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frecvența/frecvențele nominală/nominale de alimentare (Hz);</w:t>
            </w:r>
          </w:p>
          <w:p w14:paraId="71A4B8A8" w14:textId="1E5ABC9F" w:rsidR="0052119D" w:rsidRPr="008E264F" w:rsidRDefault="0052119D" w:rsidP="00954721">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tensiunea nominală/tensiunile nominale de alimentare sau intervalul tensiunilor nominale de alimentare (V);</w:t>
            </w:r>
          </w:p>
          <w:p w14:paraId="1002968E" w14:textId="4164E9FC" w:rsidR="0052119D" w:rsidRPr="008E264F" w:rsidRDefault="0052119D" w:rsidP="00954721">
            <w:pPr>
              <w:pStyle w:val="ti-art"/>
              <w:numPr>
                <w:ilvl w:val="0"/>
                <w:numId w:val="23"/>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în cazul în care VSD-ul este considerat ca fiind exceptat de la cerințele de eficiență în conformitate cu articolul 2 alineatul (3) din prezentul regulament, motivul specific pentru care se consideră că este exceptat</w:t>
            </w:r>
            <w:r w:rsidRPr="008E264F">
              <w:rPr>
                <w:rFonts w:eastAsia="Arial Unicode MS"/>
                <w:color w:val="000000" w:themeColor="text1"/>
                <w:sz w:val="21"/>
                <w:szCs w:val="21"/>
                <w:shd w:val="clear" w:color="auto" w:fill="FFFFFF"/>
                <w:lang w:val="en-US"/>
              </w:rPr>
              <w:t>.</w:t>
            </w:r>
          </w:p>
          <w:p w14:paraId="714ECCA4" w14:textId="686ADD64" w:rsidR="0052119D" w:rsidRPr="008E264F" w:rsidRDefault="0052119D" w:rsidP="008E264F">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Pentru VSD-urile personalizate cu o construcție electrică specială fabricate pe baza cererii specifice a unui client, nu este necesar ca informațiile enumerate la punctele 1-11 de mai sus să fie publicate pe site-uri internet cu acces liber, dacă aceste informații sunt incluse în ofertele comerciale furnizate clienților.</w:t>
            </w:r>
          </w:p>
          <w:p w14:paraId="653CBCC3" w14:textId="1732CF61" w:rsidR="0052119D" w:rsidRPr="00F319FA" w:rsidRDefault="0052119D" w:rsidP="0052119D">
            <w:pPr>
              <w:pStyle w:val="ti-art"/>
              <w:shd w:val="clear" w:color="auto" w:fill="FFFFFF"/>
              <w:spacing w:before="0" w:beforeAutospacing="0" w:after="0" w:afterAutospacing="0"/>
              <w:ind w:left="360"/>
              <w:rPr>
                <w:color w:val="4472C4" w:themeColor="accent1"/>
                <w:lang w:val="en-US"/>
              </w:rPr>
            </w:pPr>
            <w:hyperlink r:id="rId40" w:tooltip="32021R0341: REPLACED" w:history="1">
              <w:r w:rsidRPr="00F319FA">
                <w:rPr>
                  <w:rStyle w:val="Hyperlink"/>
                  <w:rFonts w:eastAsia="Arial Unicode MS"/>
                  <w:b/>
                  <w:bCs/>
                  <w:color w:val="4472C4" w:themeColor="accent1"/>
                  <w:sz w:val="21"/>
                  <w:szCs w:val="21"/>
                  <w:lang w:val="en-US"/>
                </w:rPr>
                <w:t>▼M1</w:t>
              </w:r>
            </w:hyperlink>
          </w:p>
          <w:p w14:paraId="158490CD" w14:textId="5ED48B79" w:rsidR="0052119D" w:rsidRPr="008E264F" w:rsidRDefault="0052119D" w:rsidP="008E264F">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 xml:space="preserve">Informațiile menționate la punctele 1 și 2, precum și anul fabricației se marchează indelebil pe sau lângă plăcuța de identificare a VSD-ului. În cazul în care dimensiunea plăcuței de identificare face imposibilă marcarea tuturor informațiilor menționate la punctul 1, </w:t>
            </w:r>
            <w:r w:rsidRPr="008E264F">
              <w:rPr>
                <w:rFonts w:eastAsia="Arial Unicode MS"/>
                <w:color w:val="000000" w:themeColor="text1"/>
                <w:sz w:val="20"/>
                <w:szCs w:val="20"/>
                <w:shd w:val="clear" w:color="auto" w:fill="FFFFFF"/>
                <w:lang w:val="en-US"/>
              </w:rPr>
              <w:lastRenderedPageBreak/>
              <w:t>se marchează numai exprimate în procente (%) din puterea utilă nominală aparentă la (90; 100), rotunjite la prima zecimală.</w:t>
            </w:r>
          </w:p>
          <w:p w14:paraId="1EB09DA2" w14:textId="4852CB5D" w:rsidR="0052119D" w:rsidRPr="00F319FA" w:rsidRDefault="0052119D" w:rsidP="0052119D">
            <w:pPr>
              <w:pStyle w:val="ti-art"/>
              <w:shd w:val="clear" w:color="auto" w:fill="FFFFFF"/>
              <w:spacing w:before="0" w:beforeAutospacing="0" w:after="0" w:afterAutospacing="0"/>
              <w:ind w:left="360"/>
              <w:rPr>
                <w:color w:val="4472C4" w:themeColor="accent1"/>
                <w:lang w:val="en-US"/>
              </w:rPr>
            </w:pPr>
            <w:hyperlink r:id="rId41" w:tooltip="32019R1781" w:history="1">
              <w:r w:rsidRPr="00F319FA">
                <w:rPr>
                  <w:rStyle w:val="Hyperlink"/>
                  <w:rFonts w:eastAsia="Arial Unicode MS"/>
                  <w:b/>
                  <w:bCs/>
                  <w:color w:val="4472C4" w:themeColor="accent1"/>
                  <w:sz w:val="21"/>
                  <w:szCs w:val="21"/>
                  <w:lang w:val="en-US"/>
                </w:rPr>
                <w:t>▼B</w:t>
              </w:r>
            </w:hyperlink>
          </w:p>
          <w:p w14:paraId="696081F6" w14:textId="63C45944" w:rsidR="0052119D" w:rsidRPr="008E264F" w:rsidRDefault="0052119D" w:rsidP="0052119D">
            <w:pPr>
              <w:pStyle w:val="ti-art"/>
              <w:shd w:val="clear" w:color="auto" w:fill="FFFFFF"/>
              <w:spacing w:before="0" w:beforeAutospacing="0" w:after="0" w:afterAutospacing="0"/>
              <w:ind w:left="360"/>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Pierderile se determină în conformitate cu anexa II.</w:t>
            </w:r>
          </w:p>
          <w:p w14:paraId="1605E329" w14:textId="3F1F788D" w:rsidR="0052119D" w:rsidRPr="00F319FA" w:rsidRDefault="0052119D" w:rsidP="0052119D">
            <w:pPr>
              <w:pStyle w:val="ti-art"/>
              <w:shd w:val="clear" w:color="auto" w:fill="FFFFFF"/>
              <w:spacing w:before="0" w:beforeAutospacing="0" w:after="0" w:afterAutospacing="0"/>
              <w:rPr>
                <w:i/>
                <w:iCs/>
                <w:color w:val="333333"/>
                <w:sz w:val="20"/>
                <w:szCs w:val="20"/>
                <w:lang w:val="en-US"/>
              </w:rPr>
            </w:pPr>
          </w:p>
        </w:tc>
        <w:tc>
          <w:tcPr>
            <w:tcW w:w="4394" w:type="dxa"/>
            <w:shd w:val="clear" w:color="auto" w:fill="auto"/>
          </w:tcPr>
          <w:p w14:paraId="172241DE" w14:textId="77777777" w:rsidR="00462A92" w:rsidRPr="00F319FA" w:rsidRDefault="001B0BBD" w:rsidP="001B0BBD">
            <w:pPr>
              <w:pStyle w:val="ListParagraph"/>
              <w:spacing w:after="0" w:line="240" w:lineRule="auto"/>
              <w:ind w:left="0" w:firstLine="426"/>
              <w:contextualSpacing w:val="0"/>
              <w:jc w:val="right"/>
              <w:rPr>
                <w:rFonts w:ascii="Times New Roman" w:hAnsi="Times New Roman"/>
                <w:sz w:val="20"/>
                <w:szCs w:val="20"/>
                <w:lang w:val="en-US"/>
              </w:rPr>
            </w:pPr>
            <w:r w:rsidRPr="00F319FA">
              <w:rPr>
                <w:rFonts w:ascii="Times New Roman" w:hAnsi="Times New Roman"/>
                <w:sz w:val="20"/>
                <w:szCs w:val="20"/>
                <w:lang w:val="en-US"/>
              </w:rPr>
              <w:lastRenderedPageBreak/>
              <w:t>Anexa nr.1</w:t>
            </w:r>
          </w:p>
          <w:p w14:paraId="184593C7" w14:textId="60F47796" w:rsidR="001B0BBD" w:rsidRPr="00F319FA" w:rsidRDefault="001B0BBD" w:rsidP="001B0BBD">
            <w:pPr>
              <w:spacing w:after="0" w:line="240" w:lineRule="auto"/>
              <w:jc w:val="right"/>
              <w:rPr>
                <w:rFonts w:ascii="Times New Roman" w:hAnsi="Times New Roman"/>
                <w:color w:val="000000"/>
                <w:sz w:val="20"/>
                <w:szCs w:val="20"/>
                <w:lang w:val="ro-RO"/>
              </w:rPr>
            </w:pPr>
            <w:r w:rsidRPr="00F319FA">
              <w:rPr>
                <w:rFonts w:ascii="Times New Roman" w:hAnsi="Times New Roman"/>
                <w:color w:val="000000"/>
                <w:sz w:val="20"/>
                <w:szCs w:val="20"/>
                <w:lang w:val="ro-RO"/>
              </w:rPr>
              <w:t xml:space="preserve">la Regulamentul cu privire la cerinţele de proiectare ecologică </w:t>
            </w:r>
          </w:p>
          <w:p w14:paraId="1E77D069" w14:textId="77777777" w:rsidR="001B0BBD" w:rsidRPr="00F319FA" w:rsidRDefault="001B0BBD" w:rsidP="001B0BBD">
            <w:pPr>
              <w:spacing w:after="0" w:line="240" w:lineRule="auto"/>
              <w:jc w:val="right"/>
              <w:rPr>
                <w:rFonts w:ascii="Times New Roman" w:eastAsia="Arial Unicode MS" w:hAnsi="Times New Roman"/>
                <w:color w:val="000000"/>
                <w:sz w:val="20"/>
                <w:szCs w:val="20"/>
                <w:shd w:val="clear" w:color="auto" w:fill="FFFFFF"/>
              </w:rPr>
            </w:pPr>
            <w:r w:rsidRPr="00F319FA">
              <w:rPr>
                <w:rFonts w:ascii="Times New Roman" w:hAnsi="Times New Roman"/>
                <w:color w:val="000000"/>
                <w:sz w:val="20"/>
                <w:szCs w:val="20"/>
                <w:lang w:val="ro-RO"/>
              </w:rPr>
              <w:t xml:space="preserve">aplicabile </w:t>
            </w:r>
            <w:r w:rsidRPr="00F319FA">
              <w:rPr>
                <w:rFonts w:ascii="Times New Roman" w:eastAsia="Arial Unicode MS" w:hAnsi="Times New Roman"/>
                <w:color w:val="000000"/>
                <w:sz w:val="20"/>
                <w:szCs w:val="20"/>
                <w:shd w:val="clear" w:color="auto" w:fill="FFFFFF"/>
              </w:rPr>
              <w:t xml:space="preserve">motoarelor </w:t>
            </w:r>
          </w:p>
          <w:p w14:paraId="404300A0" w14:textId="1D9CABCE" w:rsidR="001B0BBD" w:rsidRPr="00F319FA" w:rsidRDefault="001B0BBD" w:rsidP="001B0BBD">
            <w:pPr>
              <w:spacing w:after="0" w:line="240" w:lineRule="auto"/>
              <w:jc w:val="right"/>
              <w:rPr>
                <w:rFonts w:ascii="Times New Roman" w:hAnsi="Times New Roman"/>
                <w:i/>
                <w:color w:val="000000"/>
                <w:sz w:val="20"/>
                <w:szCs w:val="20"/>
                <w:lang w:val="ro-RO"/>
              </w:rPr>
            </w:pPr>
            <w:r w:rsidRPr="00F319FA">
              <w:rPr>
                <w:rFonts w:ascii="Times New Roman" w:eastAsia="Arial Unicode MS" w:hAnsi="Times New Roman"/>
                <w:color w:val="000000"/>
                <w:sz w:val="20"/>
                <w:szCs w:val="20"/>
                <w:shd w:val="clear" w:color="auto" w:fill="FFFFFF"/>
              </w:rPr>
              <w:t>electrice și a variatoarelor de viteză</w:t>
            </w:r>
          </w:p>
          <w:p w14:paraId="7CC73E32" w14:textId="77777777" w:rsidR="001B0BBD" w:rsidRPr="00F319FA" w:rsidRDefault="001B0BBD" w:rsidP="001B0BBD">
            <w:pPr>
              <w:pStyle w:val="title-gr-seq-level-2"/>
              <w:shd w:val="clear" w:color="auto" w:fill="FFFFFF"/>
              <w:spacing w:before="0" w:beforeAutospacing="0" w:after="0" w:afterAutospacing="0"/>
              <w:jc w:val="center"/>
              <w:rPr>
                <w:rFonts w:eastAsia="Arial Unicode MS"/>
                <w:i/>
                <w:iCs/>
                <w:color w:val="333333"/>
                <w:sz w:val="20"/>
                <w:szCs w:val="20"/>
                <w:lang w:val="en-US"/>
              </w:rPr>
            </w:pPr>
            <w:r w:rsidRPr="00F319FA">
              <w:rPr>
                <w:rFonts w:eastAsia="Arial Unicode MS"/>
                <w:i/>
                <w:iCs/>
                <w:color w:val="333333"/>
                <w:sz w:val="20"/>
                <w:szCs w:val="20"/>
                <w:lang w:val="en-US"/>
              </w:rPr>
              <w:t>1.</w:t>
            </w:r>
            <w:r w:rsidRPr="00F319FA">
              <w:rPr>
                <w:rStyle w:val="boldface"/>
                <w:rFonts w:eastAsia="Arial Unicode MS"/>
                <w:b/>
                <w:bCs/>
                <w:i/>
                <w:iCs/>
                <w:color w:val="333333"/>
                <w:sz w:val="20"/>
                <w:szCs w:val="20"/>
                <w:lang w:val="en-US"/>
              </w:rPr>
              <w:t xml:space="preserve"> CERINȚE DE EFICIENȚĂ ENERGETICĂ PENTRU MOTOARE</w:t>
            </w:r>
          </w:p>
          <w:p w14:paraId="7DC6AC53" w14:textId="77777777" w:rsidR="000347FD" w:rsidRPr="00F319FA" w:rsidRDefault="000347FD" w:rsidP="000347FD">
            <w:pPr>
              <w:pStyle w:val="norm"/>
              <w:shd w:val="clear" w:color="auto" w:fill="FFFFFF"/>
              <w:spacing w:before="0" w:beforeAutospacing="0" w:after="0" w:afterAutospacing="0"/>
              <w:jc w:val="both"/>
              <w:rPr>
                <w:rFonts w:eastAsia="Arial Unicode MS"/>
                <w:color w:val="000000" w:themeColor="text1"/>
                <w:sz w:val="20"/>
                <w:szCs w:val="20"/>
                <w:lang w:val="en-US"/>
              </w:rPr>
            </w:pPr>
            <w:r w:rsidRPr="00F319FA">
              <w:rPr>
                <w:rFonts w:eastAsia="Arial Unicode MS"/>
                <w:color w:val="000000" w:themeColor="text1"/>
                <w:sz w:val="20"/>
                <w:szCs w:val="20"/>
                <w:lang w:val="en-US"/>
              </w:rPr>
              <w:t>Cerințele în materie de eficiență energetică pentru motoare se aplică în conformitate cu următorul calendar:</w:t>
            </w:r>
          </w:p>
          <w:p w14:paraId="49CDE503" w14:textId="545942D3" w:rsidR="000347FD" w:rsidRPr="00356FE1" w:rsidRDefault="000347FD" w:rsidP="00954721">
            <w:pPr>
              <w:numPr>
                <w:ilvl w:val="0"/>
                <w:numId w:val="33"/>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rPr>
            </w:pPr>
            <w:r w:rsidRPr="00356FE1">
              <w:rPr>
                <w:rFonts w:ascii="Times New Roman" w:eastAsia="Arial Unicode MS" w:hAnsi="Times New Roman"/>
                <w:color w:val="000000" w:themeColor="text1"/>
                <w:sz w:val="20"/>
                <w:szCs w:val="20"/>
              </w:rPr>
              <w:t>de la 1 iulie 202</w:t>
            </w:r>
            <w:r w:rsidR="00356FE1" w:rsidRPr="00356FE1">
              <w:rPr>
                <w:rFonts w:ascii="Times New Roman" w:eastAsia="Arial Unicode MS" w:hAnsi="Times New Roman"/>
                <w:color w:val="000000" w:themeColor="text1"/>
                <w:sz w:val="20"/>
                <w:szCs w:val="20"/>
              </w:rPr>
              <w:t>5</w:t>
            </w:r>
            <w:r w:rsidRPr="00356FE1">
              <w:rPr>
                <w:rFonts w:ascii="Times New Roman" w:eastAsia="Arial Unicode MS" w:hAnsi="Times New Roman"/>
                <w:color w:val="000000" w:themeColor="text1"/>
                <w:sz w:val="20"/>
                <w:szCs w:val="20"/>
              </w:rPr>
              <w:t>:</w:t>
            </w:r>
          </w:p>
          <w:p w14:paraId="7AD77D7A" w14:textId="77777777" w:rsidR="000347FD" w:rsidRPr="00F319FA" w:rsidRDefault="000347FD" w:rsidP="00954721">
            <w:pPr>
              <w:numPr>
                <w:ilvl w:val="0"/>
                <w:numId w:val="34"/>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rPr>
            </w:pPr>
            <w:r w:rsidRPr="00F319FA">
              <w:rPr>
                <w:rFonts w:ascii="Times New Roman" w:eastAsia="Arial Unicode MS" w:hAnsi="Times New Roman"/>
                <w:color w:val="000000" w:themeColor="text1"/>
                <w:sz w:val="20"/>
                <w:szCs w:val="20"/>
              </w:rPr>
              <w:t>eficiența energetică a motoarelor trifazate cu o putere utilă nominală mai mare sau egală cu 0,75 kW și mai mică sau egală cu 1 000 kW, cu 2, 4, 6 sau 8 poli, cu excepția motoarelor cu siguranță sporită „Ex eb”, trebuie să corespundă cel puțin nivelului de eficiență IE3 prevăzut în tabelul 2 sau în tabelul 3b, după caz;</w:t>
            </w:r>
          </w:p>
          <w:p w14:paraId="37F5A5E9" w14:textId="77777777" w:rsidR="000347FD" w:rsidRPr="00F319FA" w:rsidRDefault="000347FD" w:rsidP="00954721">
            <w:pPr>
              <w:numPr>
                <w:ilvl w:val="0"/>
                <w:numId w:val="34"/>
              </w:numPr>
              <w:shd w:val="clear" w:color="auto" w:fill="FFFFFF"/>
              <w:suppressAutoHyphens w:val="0"/>
              <w:autoSpaceDN/>
              <w:spacing w:after="0" w:line="240" w:lineRule="auto"/>
              <w:ind w:left="454"/>
              <w:jc w:val="both"/>
              <w:textAlignment w:val="auto"/>
              <w:rPr>
                <w:rFonts w:ascii="Times New Roman" w:eastAsia="Arial Unicode MS" w:hAnsi="Times New Roman"/>
                <w:color w:val="000000" w:themeColor="text1"/>
                <w:sz w:val="20"/>
                <w:szCs w:val="20"/>
              </w:rPr>
            </w:pPr>
            <w:r w:rsidRPr="00F319FA">
              <w:rPr>
                <w:rFonts w:ascii="Times New Roman" w:eastAsia="Arial Unicode MS" w:hAnsi="Times New Roman"/>
                <w:color w:val="000000" w:themeColor="text1"/>
                <w:sz w:val="20"/>
                <w:szCs w:val="20"/>
              </w:rPr>
              <w:t>eficiența energetică a motoarelor trifazate cu o putere utilă nominală mai mare sau egală cu 0,12 kW și mai mică de 0,75 kW, cu 2, 4, 6 sau 8 poli, cu excepția motoarelor cu siguranță sporită „Ex eb”, trebuie să corespundă cel puțin nivelului de eficiență IE2 prevăzut în tabelul 1 sau în tabelul 3a, după caz;</w:t>
            </w:r>
          </w:p>
          <w:p w14:paraId="3BB17508" w14:textId="1F0AAEEC" w:rsidR="009A277D" w:rsidRPr="00356FE1" w:rsidRDefault="009A277D" w:rsidP="00954721">
            <w:pPr>
              <w:numPr>
                <w:ilvl w:val="0"/>
                <w:numId w:val="33"/>
              </w:numPr>
              <w:shd w:val="clear" w:color="auto" w:fill="FFFFFF"/>
              <w:suppressAutoHyphens w:val="0"/>
              <w:autoSpaceDN/>
              <w:spacing w:after="0" w:line="240" w:lineRule="auto"/>
              <w:ind w:left="170" w:firstLine="0"/>
              <w:jc w:val="both"/>
              <w:textAlignment w:val="auto"/>
              <w:rPr>
                <w:rFonts w:ascii="Times New Roman" w:eastAsia="Arial Unicode MS" w:hAnsi="Times New Roman"/>
                <w:color w:val="000000" w:themeColor="text1"/>
                <w:sz w:val="20"/>
                <w:szCs w:val="20"/>
              </w:rPr>
            </w:pPr>
            <w:r w:rsidRPr="00356FE1">
              <w:rPr>
                <w:rFonts w:ascii="Times New Roman" w:eastAsia="Arial Unicode MS" w:hAnsi="Times New Roman"/>
                <w:color w:val="000000" w:themeColor="text1"/>
                <w:sz w:val="20"/>
                <w:szCs w:val="20"/>
              </w:rPr>
              <w:t>de la 1 iulie 202</w:t>
            </w:r>
            <w:r w:rsidR="00356FE1" w:rsidRPr="00356FE1">
              <w:rPr>
                <w:rFonts w:ascii="Times New Roman" w:eastAsia="Arial Unicode MS" w:hAnsi="Times New Roman"/>
                <w:color w:val="000000" w:themeColor="text1"/>
                <w:sz w:val="20"/>
                <w:szCs w:val="20"/>
              </w:rPr>
              <w:t>7</w:t>
            </w:r>
            <w:r w:rsidRPr="00356FE1">
              <w:rPr>
                <w:rFonts w:ascii="Times New Roman" w:eastAsia="Arial Unicode MS" w:hAnsi="Times New Roman"/>
                <w:color w:val="000000" w:themeColor="text1"/>
                <w:sz w:val="20"/>
                <w:szCs w:val="20"/>
              </w:rPr>
              <w:t>:</w:t>
            </w:r>
          </w:p>
          <w:p w14:paraId="21E380C9" w14:textId="77777777" w:rsidR="009A277D" w:rsidRPr="00F319FA" w:rsidRDefault="009A277D" w:rsidP="00954721">
            <w:pPr>
              <w:numPr>
                <w:ilvl w:val="0"/>
                <w:numId w:val="35"/>
              </w:numPr>
              <w:shd w:val="clear" w:color="auto" w:fill="FFFFFF"/>
              <w:suppressAutoHyphens w:val="0"/>
              <w:autoSpaceDN/>
              <w:spacing w:after="0" w:line="240" w:lineRule="auto"/>
              <w:ind w:left="170" w:firstLine="0"/>
              <w:jc w:val="both"/>
              <w:textAlignment w:val="auto"/>
              <w:rPr>
                <w:rFonts w:ascii="Times New Roman" w:eastAsia="Arial Unicode MS" w:hAnsi="Times New Roman"/>
                <w:color w:val="000000" w:themeColor="text1"/>
                <w:sz w:val="20"/>
                <w:szCs w:val="20"/>
              </w:rPr>
            </w:pPr>
            <w:r w:rsidRPr="00F319FA">
              <w:rPr>
                <w:rFonts w:ascii="Times New Roman" w:eastAsia="Arial Unicode MS" w:hAnsi="Times New Roman"/>
                <w:color w:val="000000" w:themeColor="text1"/>
                <w:sz w:val="20"/>
                <w:szCs w:val="20"/>
              </w:rPr>
              <w:lastRenderedPageBreak/>
              <w:t>eficiența energetică a motoarelor cu siguranță sporită „Ex eb” cu o putere utilă nominală mai mare sau egală cu 0,12 kW și mai mică sau egală cu 1 000 kW, cu 2, 4, 6 sau 8 poli, și a motoarelor monofazate cu o putere utilă nominală mai mare sau egală cu 0,12 kW trebuie să corespundă cel puțin nivelului de eficiență IE2 prevăzut în tabelul 1 sau în tabelul 3a, după caz;</w:t>
            </w:r>
          </w:p>
          <w:p w14:paraId="2FD0606F" w14:textId="77777777" w:rsidR="009A277D" w:rsidRPr="00F319FA" w:rsidRDefault="009A277D" w:rsidP="00954721">
            <w:pPr>
              <w:numPr>
                <w:ilvl w:val="0"/>
                <w:numId w:val="35"/>
              </w:numPr>
              <w:shd w:val="clear" w:color="auto" w:fill="FFFFFF"/>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rPr>
            </w:pPr>
            <w:r w:rsidRPr="00F319FA">
              <w:rPr>
                <w:rFonts w:ascii="Times New Roman" w:eastAsia="Arial Unicode MS" w:hAnsi="Times New Roman"/>
                <w:color w:val="000000" w:themeColor="text1"/>
                <w:sz w:val="20"/>
                <w:szCs w:val="20"/>
              </w:rPr>
              <w:t>eficiența energetică a motoarelor trifazate cu o putere utilă nominală mai mare sau egală cu 75 kW și mai mică sau egală cu 200 kW, cu 2, 4 sau 6 poli, cu excepția motoarelor cu frână, a motoarelor cu siguranță sporită „Ex eb” sau a altor motoare protejate contra exploziilor, trebuie să corespundă cel puțin nivelului de eficiență IE4 prevăzut în tabelul 3 sau în tabelul 3c, după caz.</w:t>
            </w:r>
          </w:p>
          <w:p w14:paraId="272C44B4" w14:textId="77777777" w:rsidR="009A277D" w:rsidRPr="00F319FA" w:rsidRDefault="009A277D" w:rsidP="009A277D">
            <w:pPr>
              <w:pStyle w:val="norm"/>
              <w:shd w:val="clear" w:color="auto" w:fill="FFFFFF"/>
              <w:spacing w:before="0" w:beforeAutospacing="0" w:after="0" w:afterAutospacing="0"/>
              <w:jc w:val="both"/>
              <w:rPr>
                <w:rFonts w:eastAsia="Arial Unicode MS"/>
                <w:color w:val="000000" w:themeColor="text1"/>
                <w:sz w:val="20"/>
                <w:szCs w:val="20"/>
                <w:lang w:val="en-US"/>
              </w:rPr>
            </w:pPr>
            <w:r w:rsidRPr="00F319FA">
              <w:rPr>
                <w:rFonts w:eastAsia="Arial Unicode MS"/>
                <w:color w:val="000000" w:themeColor="text1"/>
                <w:sz w:val="20"/>
                <w:szCs w:val="20"/>
                <w:lang w:val="en-US"/>
              </w:rPr>
              <w:t>Eficiența energetică a motoarelor, exprimată în clase de eficiență energetică internațională (IE), este definită în tabelele 1-3c pentru diferite valori ale puterii utile nominale P</w:t>
            </w:r>
            <w:r w:rsidRPr="00F319FA">
              <w:rPr>
                <w:rStyle w:val="subscript"/>
                <w:rFonts w:eastAsia="Arial Unicode MS"/>
                <w:color w:val="000000" w:themeColor="text1"/>
                <w:sz w:val="20"/>
                <w:szCs w:val="20"/>
                <w:vertAlign w:val="subscript"/>
                <w:lang w:val="en-US"/>
              </w:rPr>
              <w:t>N</w:t>
            </w:r>
            <w:r w:rsidRPr="00F319FA">
              <w:rPr>
                <w:rFonts w:eastAsia="Arial Unicode MS"/>
                <w:color w:val="000000" w:themeColor="text1"/>
                <w:sz w:val="20"/>
                <w:szCs w:val="20"/>
                <w:lang w:val="en-US"/>
              </w:rPr>
              <w:t>, la 50 Hz sau 60 Hz. Clasele IE sunt determinate la puterea utilă nominală (P</w:t>
            </w:r>
            <w:r w:rsidRPr="00F319FA">
              <w:rPr>
                <w:rStyle w:val="subscript"/>
                <w:rFonts w:eastAsia="Arial Unicode MS"/>
                <w:color w:val="000000" w:themeColor="text1"/>
                <w:sz w:val="20"/>
                <w:szCs w:val="20"/>
                <w:vertAlign w:val="subscript"/>
                <w:lang w:val="en-US"/>
              </w:rPr>
              <w:t>N</w:t>
            </w:r>
            <w:r w:rsidRPr="00F319FA">
              <w:rPr>
                <w:rFonts w:eastAsia="Arial Unicode MS"/>
                <w:color w:val="000000" w:themeColor="text1"/>
                <w:sz w:val="20"/>
                <w:szCs w:val="20"/>
                <w:lang w:val="en-US"/>
              </w:rPr>
              <w:t>), la tensiunea nominală (U</w:t>
            </w:r>
            <w:r w:rsidRPr="00F319FA">
              <w:rPr>
                <w:rStyle w:val="subscript"/>
                <w:rFonts w:eastAsia="Arial Unicode MS"/>
                <w:color w:val="000000" w:themeColor="text1"/>
                <w:sz w:val="20"/>
                <w:szCs w:val="20"/>
                <w:vertAlign w:val="subscript"/>
                <w:lang w:val="en-US"/>
              </w:rPr>
              <w:t>N</w:t>
            </w:r>
            <w:r w:rsidRPr="00F319FA">
              <w:rPr>
                <w:rFonts w:eastAsia="Arial Unicode MS"/>
                <w:color w:val="000000" w:themeColor="text1"/>
                <w:sz w:val="20"/>
                <w:szCs w:val="20"/>
                <w:lang w:val="en-US"/>
              </w:rPr>
              <w:t>) și la o temperatură ambiantă de referință de 25 °C.</w:t>
            </w:r>
          </w:p>
          <w:p w14:paraId="685469DB" w14:textId="77777777" w:rsidR="009A277D" w:rsidRPr="00F319FA" w:rsidRDefault="009A277D" w:rsidP="009A277D">
            <w:pPr>
              <w:pStyle w:val="norm"/>
              <w:shd w:val="clear" w:color="auto" w:fill="FFFFFF"/>
              <w:spacing w:before="0" w:beforeAutospacing="0" w:after="0" w:afterAutospacing="0"/>
              <w:jc w:val="both"/>
              <w:rPr>
                <w:rFonts w:eastAsia="Arial Unicode MS"/>
                <w:color w:val="000000" w:themeColor="text1"/>
                <w:sz w:val="20"/>
                <w:szCs w:val="20"/>
                <w:lang w:val="en-US"/>
              </w:rPr>
            </w:pPr>
            <w:r w:rsidRPr="00F319FA">
              <w:rPr>
                <w:rFonts w:eastAsia="Arial Unicode MS"/>
                <w:color w:val="000000" w:themeColor="text1"/>
                <w:sz w:val="20"/>
                <w:szCs w:val="20"/>
                <w:lang w:val="en-US"/>
              </w:rPr>
              <w:t>Pentru motoarele de 50/60 Hz, cerințele de mai sus trebuie să fie îndeplinite atât la 50 Hz, cât și la 60 Hz, la puterea utilă nominală specificată pentru 50 Hz.</w:t>
            </w:r>
          </w:p>
          <w:p w14:paraId="096DE6CE" w14:textId="77777777" w:rsidR="009A277D" w:rsidRPr="00F319FA" w:rsidRDefault="009A277D" w:rsidP="009A277D">
            <w:pPr>
              <w:pStyle w:val="norm"/>
              <w:shd w:val="clear" w:color="auto" w:fill="FFFFFF"/>
              <w:spacing w:before="0" w:beforeAutospacing="0" w:after="0" w:afterAutospacing="0"/>
              <w:jc w:val="both"/>
              <w:rPr>
                <w:rFonts w:eastAsia="Arial Unicode MS"/>
                <w:color w:val="000000" w:themeColor="text1"/>
                <w:sz w:val="20"/>
                <w:szCs w:val="20"/>
                <w:lang w:val="en-US"/>
              </w:rPr>
            </w:pPr>
            <w:r w:rsidRPr="00F319FA">
              <w:rPr>
                <w:rFonts w:eastAsia="Arial Unicode MS"/>
                <w:color w:val="000000" w:themeColor="text1"/>
                <w:sz w:val="20"/>
                <w:szCs w:val="20"/>
                <w:lang w:val="en-US"/>
              </w:rPr>
              <w:t>Pentru motoarele de 50 Hz sau de 60 Hz, cerințele de mai sus trebuie să fie îndeplinite la 50 Hz sau, respectiv, la 60 Hz, la puterea utilă nominală specificată pentru 50 Hz sau, respectiv, pentru 60 Hz.</w:t>
            </w:r>
          </w:p>
          <w:p w14:paraId="67F79CF1" w14:textId="77777777" w:rsidR="009A277D" w:rsidRPr="00F319FA" w:rsidRDefault="009A277D" w:rsidP="009A277D">
            <w:pPr>
              <w:pStyle w:val="title-table"/>
              <w:shd w:val="clear" w:color="auto" w:fill="FFFFFF"/>
              <w:spacing w:before="0" w:beforeAutospacing="0" w:after="0" w:afterAutospacing="0" w:line="0" w:lineRule="atLeast"/>
              <w:jc w:val="right"/>
              <w:rPr>
                <w:rFonts w:eastAsia="Arial Unicode MS"/>
                <w:color w:val="000000" w:themeColor="text1"/>
                <w:sz w:val="20"/>
                <w:szCs w:val="20"/>
                <w:lang w:val="en-US"/>
              </w:rPr>
            </w:pPr>
            <w:r w:rsidRPr="00F319FA">
              <w:rPr>
                <w:rStyle w:val="italics"/>
                <w:rFonts w:eastAsia="Arial Unicode MS"/>
                <w:color w:val="000000" w:themeColor="text1"/>
                <w:sz w:val="20"/>
                <w:szCs w:val="20"/>
                <w:lang w:val="en-US"/>
              </w:rPr>
              <w:t>Tabelul 1:</w:t>
            </w:r>
          </w:p>
          <w:p w14:paraId="214CB3F4" w14:textId="77777777" w:rsidR="009A277D" w:rsidRPr="00F319FA" w:rsidRDefault="009A277D" w:rsidP="009A277D">
            <w:pPr>
              <w:pStyle w:val="title-table"/>
              <w:shd w:val="clear" w:color="auto" w:fill="FFFFFF"/>
              <w:spacing w:before="0" w:beforeAutospacing="0" w:after="0" w:afterAutospacing="0" w:line="0" w:lineRule="atLeast"/>
              <w:rPr>
                <w:rFonts w:eastAsia="Arial Unicode MS"/>
                <w:b/>
                <w:bCs/>
                <w:color w:val="000000" w:themeColor="text1"/>
                <w:sz w:val="20"/>
                <w:szCs w:val="20"/>
                <w:lang w:val="en-US"/>
              </w:rPr>
            </w:pPr>
            <w:r w:rsidRPr="00F319FA">
              <w:rPr>
                <w:rStyle w:val="boldface"/>
                <w:rFonts w:eastAsia="Arial Unicode MS"/>
                <w:b/>
                <w:bCs/>
                <w:color w:val="000000" w:themeColor="text1"/>
                <w:sz w:val="20"/>
                <w:szCs w:val="20"/>
                <w:lang w:val="en-US"/>
              </w:rPr>
              <w:t xml:space="preserve">Randamente minime </w:t>
            </w:r>
            <w:r w:rsidRPr="00F319FA">
              <w:rPr>
                <w:rStyle w:val="boldface"/>
                <w:rFonts w:eastAsia="Arial Unicode MS"/>
                <w:b/>
                <w:bCs/>
                <w:color w:val="000000" w:themeColor="text1"/>
                <w:sz w:val="20"/>
                <w:szCs w:val="20"/>
              </w:rPr>
              <w:t>η</w:t>
            </w:r>
            <w:r w:rsidRPr="00F319FA">
              <w:rPr>
                <w:rStyle w:val="subscript"/>
                <w:rFonts w:eastAsia="Arial Unicode MS"/>
                <w:b/>
                <w:bCs/>
                <w:color w:val="000000" w:themeColor="text1"/>
                <w:sz w:val="20"/>
                <w:szCs w:val="20"/>
                <w:vertAlign w:val="subscript"/>
                <w:lang w:val="en-US"/>
              </w:rPr>
              <w:t>n</w:t>
            </w:r>
            <w:r w:rsidRPr="00F319FA">
              <w:rPr>
                <w:rStyle w:val="boldface"/>
                <w:rFonts w:eastAsia="Arial Unicode MS"/>
                <w:b/>
                <w:bCs/>
                <w:color w:val="000000" w:themeColor="text1"/>
                <w:sz w:val="20"/>
                <w:szCs w:val="20"/>
                <w:lang w:val="en-US"/>
              </w:rPr>
              <w:t xml:space="preserve"> pentru nivelul de eficiență IE2 la 50 Hz (%)</w:t>
            </w:r>
          </w:p>
          <w:tbl>
            <w:tblPr>
              <w:tblW w:w="4278"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2577"/>
              <w:gridCol w:w="425"/>
              <w:gridCol w:w="425"/>
              <w:gridCol w:w="426"/>
              <w:gridCol w:w="425"/>
            </w:tblGrid>
            <w:tr w:rsidR="00C8594B" w:rsidRPr="00F319FA" w14:paraId="18753395" w14:textId="77777777" w:rsidTr="006A6CF1">
              <w:tc>
                <w:tcPr>
                  <w:tcW w:w="2577"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872C7DD" w14:textId="77777777" w:rsidR="009A277D" w:rsidRPr="00F319FA" w:rsidRDefault="009A277D"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Puterea utilă nominală P</w:t>
                  </w:r>
                  <w:r w:rsidRPr="00F319FA">
                    <w:rPr>
                      <w:rStyle w:val="subscript"/>
                      <w:b/>
                      <w:bCs/>
                      <w:sz w:val="20"/>
                      <w:szCs w:val="20"/>
                      <w:vertAlign w:val="subscript"/>
                      <w:lang w:val="en-US"/>
                    </w:rPr>
                    <w:t xml:space="preserve">N </w:t>
                  </w:r>
                  <w:r w:rsidRPr="00F319FA">
                    <w:rPr>
                      <w:rStyle w:val="boldface"/>
                      <w:b/>
                      <w:bCs/>
                      <w:sz w:val="20"/>
                      <w:szCs w:val="20"/>
                      <w:lang w:val="en-US"/>
                    </w:rPr>
                    <w:t>[kW]</w:t>
                  </w:r>
                </w:p>
              </w:tc>
              <w:tc>
                <w:tcPr>
                  <w:tcW w:w="1701" w:type="dxa"/>
                  <w:gridSpan w:val="4"/>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66A5614" w14:textId="77777777" w:rsidR="009A277D" w:rsidRPr="00F319FA" w:rsidRDefault="009A277D"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Număr de poli</w:t>
                  </w:r>
                </w:p>
              </w:tc>
            </w:tr>
            <w:tr w:rsidR="009A277D" w:rsidRPr="00F319FA" w14:paraId="69DF5472" w14:textId="77777777" w:rsidTr="006A6CF1">
              <w:tc>
                <w:tcPr>
                  <w:tcW w:w="2577"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3488756" w14:textId="77777777" w:rsidR="009A277D" w:rsidRPr="00F319FA" w:rsidRDefault="009A277D" w:rsidP="00874479">
                  <w:pPr>
                    <w:framePr w:hSpace="180" w:wrap="around" w:vAnchor="text" w:hAnchor="text" w:x="-136" w:y="1"/>
                    <w:spacing w:after="0" w:line="240" w:lineRule="auto"/>
                    <w:suppressOverlap/>
                    <w:rPr>
                      <w:rFonts w:ascii="Times New Roman" w:hAnsi="Times New Roman"/>
                      <w:b/>
                      <w:bCs/>
                      <w:sz w:val="20"/>
                      <w:szCs w:val="20"/>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07CCE86" w14:textId="77777777" w:rsidR="009A277D" w:rsidRPr="00F319FA" w:rsidRDefault="009A277D"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0BD42D" w14:textId="77777777" w:rsidR="009A277D" w:rsidRPr="00F319FA" w:rsidRDefault="009A277D"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4</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D7B8F7" w14:textId="77777777" w:rsidR="009A277D" w:rsidRPr="00F319FA" w:rsidRDefault="009A277D"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5DF7D87" w14:textId="77777777" w:rsidR="009A277D" w:rsidRPr="00F319FA" w:rsidRDefault="009A277D"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8</w:t>
                  </w:r>
                </w:p>
              </w:tc>
            </w:tr>
            <w:tr w:rsidR="009A277D" w:rsidRPr="00F319FA" w14:paraId="3784DDE7"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7B7804B"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0,12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5C17FC9"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53,6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B5000E3"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59,1</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73EC728"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50,6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6AEFF9"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39,8</w:t>
                  </w:r>
                </w:p>
              </w:tc>
            </w:tr>
            <w:tr w:rsidR="009A277D" w:rsidRPr="00F319FA" w14:paraId="5B2303F3"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41B477"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0,18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B5395C"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60,4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1664920"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64,7</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C102E24"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56,6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C6C290"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45,9</w:t>
                  </w:r>
                </w:p>
              </w:tc>
            </w:tr>
            <w:tr w:rsidR="009A277D" w:rsidRPr="00F319FA" w14:paraId="6C77473F"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5B61DC"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0,20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C613EE"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61,9</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6F77796"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65,9</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B3A582"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58,2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CE15B44"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47,4</w:t>
                  </w:r>
                </w:p>
              </w:tc>
            </w:tr>
            <w:tr w:rsidR="009A277D" w:rsidRPr="00F319FA" w14:paraId="27E56F51"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6F52C5B"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B36B42"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64,8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C26B8C3"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68,5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8AFF5C"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61,6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3734330"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50,6</w:t>
                  </w:r>
                </w:p>
              </w:tc>
            </w:tr>
            <w:tr w:rsidR="009A277D" w:rsidRPr="00F319FA" w14:paraId="04772EF7"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7EC390A"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0,37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54FA78"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69,5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3198C28"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72,7</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22CE13"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67,6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04865D3"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56,1</w:t>
                  </w:r>
                </w:p>
              </w:tc>
            </w:tr>
            <w:tr w:rsidR="009A277D" w:rsidRPr="00F319FA" w14:paraId="7C8D40D2"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B516F01"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0,40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1C58D3"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70,4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08859DE"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73,5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9EC4A80"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68,8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F2FAD2"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57,2</w:t>
                  </w:r>
                </w:p>
              </w:tc>
            </w:tr>
            <w:tr w:rsidR="009A277D" w:rsidRPr="00F319FA" w14:paraId="3EC7B1FF"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1FCC621"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0,55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49B3FB"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74,1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B8A95C6"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77,1</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EA0B4DC"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73,1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470CEE"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61,7</w:t>
                  </w:r>
                </w:p>
              </w:tc>
            </w:tr>
            <w:tr w:rsidR="009A277D" w:rsidRPr="00F319FA" w14:paraId="777FA04F"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044B92"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0,75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D3E1E6"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77,4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8E27CC"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79,6</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4997E86"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75,9</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97A41B"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66,2</w:t>
                  </w:r>
                </w:p>
              </w:tc>
            </w:tr>
            <w:tr w:rsidR="009A277D" w:rsidRPr="00F319FA" w14:paraId="4D8183A2"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35E451"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lastRenderedPageBreak/>
                    <w:t>1,1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C84EDBE"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79,6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A13E4E"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81,4</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EE01D96"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78,1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6DBE8DE"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70,8</w:t>
                  </w:r>
                </w:p>
              </w:tc>
            </w:tr>
            <w:tr w:rsidR="009A277D" w:rsidRPr="00F319FA" w14:paraId="42349689"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CA3C8C5"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25A357D"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81,3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9C2C2EB"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82,8</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FBC884A"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79,8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C54D56"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74,1</w:t>
                  </w:r>
                </w:p>
              </w:tc>
            </w:tr>
            <w:tr w:rsidR="009A277D" w:rsidRPr="00F319FA" w14:paraId="62B2DF45"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7FEBBE"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483E065"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83,2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2444CA5"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84,3</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13D3A7F"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81,8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F9EAD5"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77,6</w:t>
                  </w:r>
                </w:p>
              </w:tc>
            </w:tr>
            <w:tr w:rsidR="009A277D" w:rsidRPr="00F319FA" w14:paraId="44B3EABB"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2C3782"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25A16BF"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84,6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52770C8"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85,5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51E9FDE"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83,3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2E7E11C"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80,0</w:t>
                  </w:r>
                </w:p>
              </w:tc>
            </w:tr>
            <w:tr w:rsidR="009A277D" w:rsidRPr="00F319FA" w14:paraId="6A2321F3"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540CFA4"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6A99E6"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9EE5CC"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86,6</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0E28366"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84,6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D7B40D"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81,9</w:t>
                  </w:r>
                </w:p>
              </w:tc>
            </w:tr>
            <w:tr w:rsidR="009A277D" w:rsidRPr="00F319FA" w14:paraId="1F35F6E9"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0DA4F34"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5,5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21D5542"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87,0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A5C96E0"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87,7</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D14D74F"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86,0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94B38F"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83,8</w:t>
                  </w:r>
                </w:p>
              </w:tc>
            </w:tr>
            <w:tr w:rsidR="009A277D" w:rsidRPr="00F319FA" w14:paraId="3DBA47E4"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4E0F00"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A26257"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88,1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A3A0A8"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88,7</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9575362"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87,2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267DF0"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85,3</w:t>
                  </w:r>
                </w:p>
              </w:tc>
            </w:tr>
            <w:tr w:rsidR="009A277D" w:rsidRPr="00F319FA" w14:paraId="2DCA3F81"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64B84A"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8FECD24"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89,4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210CB40"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89,8</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5222AE"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88,7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F092B2D"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86,9</w:t>
                  </w:r>
                </w:p>
              </w:tc>
            </w:tr>
            <w:tr w:rsidR="009A277D" w:rsidRPr="00F319FA" w14:paraId="3ECB3560"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F30FC1"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1B03B6E"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90,3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0E4960B"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90,6</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5D0ED9"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89,7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90F660F"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88,0</w:t>
                  </w:r>
                </w:p>
              </w:tc>
            </w:tr>
            <w:tr w:rsidR="009A277D" w:rsidRPr="00F319FA" w14:paraId="22451B83"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CB7B3F"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18,5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43CB6B"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90,9</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CDFB62B"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91,2</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5C517B"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90,4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9AECEEC"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88,6</w:t>
                  </w:r>
                </w:p>
              </w:tc>
            </w:tr>
            <w:tr w:rsidR="009A277D" w:rsidRPr="00F319FA" w14:paraId="3E0E4847"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03D3A05"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E7ABF4"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91,3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BC9D2F"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91,6</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7E70357"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90,9</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7816C4"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89,1</w:t>
                  </w:r>
                </w:p>
              </w:tc>
            </w:tr>
            <w:tr w:rsidR="009A277D" w:rsidRPr="00F319FA" w14:paraId="01B13EC1"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4F794FF"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1BE63B"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92,0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5C5F57"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92,3</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8C27ABF"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91,7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7EBF20B"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89,8</w:t>
                  </w:r>
                </w:p>
              </w:tc>
            </w:tr>
            <w:tr w:rsidR="009A277D" w:rsidRPr="00F319FA" w14:paraId="3E9B86BA"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7C132C8"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9C5CCC5"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4D6F2F"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92,7</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9AF2F8F"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92,2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0C05C24"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90,3</w:t>
                  </w:r>
                </w:p>
              </w:tc>
            </w:tr>
            <w:tr w:rsidR="009A277D" w:rsidRPr="00F319FA" w14:paraId="0A1C887C"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8C6981"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45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8B87531"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92,9</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74D841"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93,1</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8990E67"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92,7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CA689F"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90,7</w:t>
                  </w:r>
                </w:p>
              </w:tc>
            </w:tr>
            <w:tr w:rsidR="009A277D" w:rsidRPr="00F319FA" w14:paraId="4196CB35"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ACC608"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55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35D13D"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93,2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A8CAB5"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93,5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B754869"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93,1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67C8FF"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91,0</w:t>
                  </w:r>
                </w:p>
              </w:tc>
            </w:tr>
            <w:tr w:rsidR="009A277D" w:rsidRPr="00F319FA" w14:paraId="137A15AF"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0FE91BC"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129BF33"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93,8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998E291"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94,0</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938A2C1"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93,7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CC883ED"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91,6</w:t>
                  </w:r>
                </w:p>
              </w:tc>
            </w:tr>
            <w:tr w:rsidR="009A277D" w:rsidRPr="00F319FA" w14:paraId="44DAF741"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D9E9458"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ADCF88"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1FF6CE6"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94,2</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017AE2"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D42D4E"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91,9</w:t>
                  </w:r>
                </w:p>
              </w:tc>
            </w:tr>
            <w:tr w:rsidR="009A277D" w:rsidRPr="00F319FA" w14:paraId="424833F1"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F4C6470"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110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0B5DEC6"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C3033B5"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03CA888"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21A33F7"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92,3</w:t>
                  </w:r>
                </w:p>
              </w:tc>
            </w:tr>
            <w:tr w:rsidR="009A277D" w:rsidRPr="00F319FA" w14:paraId="79BC9C8A"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6FD7AA5"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132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556F179"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7A6728"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94,7</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9D425D9"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ABCD823"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92,6</w:t>
                  </w:r>
                </w:p>
              </w:tc>
            </w:tr>
            <w:tr w:rsidR="009A277D" w:rsidRPr="00F319FA" w14:paraId="736E9ED3"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3CE5491"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160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8F10E0"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871ED0"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94,9</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B60FAB"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983E180"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93,0</w:t>
                  </w:r>
                </w:p>
              </w:tc>
            </w:tr>
            <w:tr w:rsidR="009A277D" w:rsidRPr="00F319FA" w14:paraId="2FD07E8E" w14:textId="77777777" w:rsidTr="006A6CF1">
              <w:tc>
                <w:tcPr>
                  <w:tcW w:w="257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5CFEEBF"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200 până la 1</w:t>
                  </w:r>
                  <w:r w:rsidRPr="00F319FA">
                    <w:rPr>
                      <w:sz w:val="20"/>
                      <w:szCs w:val="20"/>
                      <w:lang w:val="ro-RO"/>
                    </w:rPr>
                    <w:t xml:space="preserve"> </w:t>
                  </w:r>
                  <w:r w:rsidRPr="00F319FA">
                    <w:rPr>
                      <w:sz w:val="20"/>
                      <w:szCs w:val="20"/>
                      <w:lang w:val="en-US"/>
                    </w:rPr>
                    <w:t>000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5071D62"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FF0627"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95,1</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E9BDFEF"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CEA9E87" w14:textId="77777777" w:rsidR="009A277D" w:rsidRPr="00F319FA" w:rsidRDefault="009A277D"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93,5</w:t>
                  </w:r>
                </w:p>
              </w:tc>
            </w:tr>
          </w:tbl>
          <w:p w14:paraId="60898269" w14:textId="77777777" w:rsidR="009A277D" w:rsidRPr="00F319FA" w:rsidRDefault="009A277D" w:rsidP="009A277D">
            <w:pPr>
              <w:pStyle w:val="title-table"/>
              <w:shd w:val="clear" w:color="auto" w:fill="FFFFFF"/>
              <w:spacing w:before="0" w:beforeAutospacing="0" w:after="0" w:afterAutospacing="0" w:line="0" w:lineRule="atLeast"/>
              <w:jc w:val="right"/>
              <w:rPr>
                <w:rFonts w:eastAsia="Arial Unicode MS"/>
                <w:color w:val="000000" w:themeColor="text1"/>
                <w:sz w:val="20"/>
                <w:szCs w:val="20"/>
                <w:lang w:val="en-US"/>
              </w:rPr>
            </w:pPr>
            <w:r w:rsidRPr="00F319FA">
              <w:rPr>
                <w:rStyle w:val="italics"/>
                <w:rFonts w:eastAsia="Arial Unicode MS"/>
                <w:color w:val="000000" w:themeColor="text1"/>
                <w:sz w:val="20"/>
                <w:szCs w:val="20"/>
                <w:lang w:val="en-US"/>
              </w:rPr>
              <w:t>Tabelul 2:</w:t>
            </w:r>
          </w:p>
          <w:p w14:paraId="165CE33E" w14:textId="77777777" w:rsidR="009A277D" w:rsidRPr="00F319FA" w:rsidRDefault="009A277D" w:rsidP="009A277D">
            <w:pPr>
              <w:pStyle w:val="title-table"/>
              <w:shd w:val="clear" w:color="auto" w:fill="FFFFFF"/>
              <w:spacing w:before="0" w:beforeAutospacing="0" w:after="0" w:afterAutospacing="0" w:line="0" w:lineRule="atLeast"/>
              <w:rPr>
                <w:rFonts w:eastAsia="Arial Unicode MS"/>
                <w:b/>
                <w:bCs/>
                <w:color w:val="000000" w:themeColor="text1"/>
                <w:sz w:val="20"/>
                <w:szCs w:val="20"/>
                <w:lang w:val="en-US"/>
              </w:rPr>
            </w:pPr>
            <w:r w:rsidRPr="00F319FA">
              <w:rPr>
                <w:rStyle w:val="boldface"/>
                <w:rFonts w:eastAsia="Arial Unicode MS"/>
                <w:b/>
                <w:bCs/>
                <w:color w:val="000000" w:themeColor="text1"/>
                <w:sz w:val="20"/>
                <w:szCs w:val="20"/>
                <w:lang w:val="en-US"/>
              </w:rPr>
              <w:t xml:space="preserve">Randamente minime </w:t>
            </w:r>
            <w:r w:rsidRPr="00F319FA">
              <w:rPr>
                <w:rStyle w:val="boldface"/>
                <w:rFonts w:eastAsia="Arial Unicode MS"/>
                <w:b/>
                <w:bCs/>
                <w:color w:val="000000" w:themeColor="text1"/>
                <w:sz w:val="20"/>
                <w:szCs w:val="20"/>
              </w:rPr>
              <w:t>η</w:t>
            </w:r>
            <w:r w:rsidRPr="00F319FA">
              <w:rPr>
                <w:rStyle w:val="subscript"/>
                <w:rFonts w:eastAsia="Arial Unicode MS"/>
                <w:b/>
                <w:bCs/>
                <w:color w:val="000000" w:themeColor="text1"/>
                <w:sz w:val="20"/>
                <w:szCs w:val="20"/>
                <w:vertAlign w:val="subscript"/>
                <w:lang w:val="en-US"/>
              </w:rPr>
              <w:t>n</w:t>
            </w:r>
            <w:r w:rsidRPr="00F319FA">
              <w:rPr>
                <w:rStyle w:val="boldface"/>
                <w:rFonts w:eastAsia="Arial Unicode MS"/>
                <w:b/>
                <w:bCs/>
                <w:color w:val="000000" w:themeColor="text1"/>
                <w:sz w:val="20"/>
                <w:szCs w:val="20"/>
                <w:lang w:val="en-US"/>
              </w:rPr>
              <w:t xml:space="preserve"> pentru nivelul de eficiență IE3 la 50 Hz (%)</w:t>
            </w:r>
          </w:p>
          <w:tbl>
            <w:tblPr>
              <w:tblW w:w="3994"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2210"/>
              <w:gridCol w:w="557"/>
              <w:gridCol w:w="424"/>
              <w:gridCol w:w="400"/>
              <w:gridCol w:w="403"/>
            </w:tblGrid>
            <w:tr w:rsidR="00C8594B" w:rsidRPr="00F319FA" w14:paraId="20164C35" w14:textId="77777777" w:rsidTr="006A6CF1">
              <w:tc>
                <w:tcPr>
                  <w:tcW w:w="2210"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EE26D5" w14:textId="77777777" w:rsidR="00C8594B" w:rsidRPr="00F319FA" w:rsidRDefault="00C8594B" w:rsidP="00874479">
                  <w:pPr>
                    <w:pStyle w:val="hd-column"/>
                    <w:framePr w:hSpace="180" w:wrap="around" w:vAnchor="text" w:hAnchor="text" w:x="-136" w:y="1"/>
                    <w:spacing w:before="0" w:beforeAutospacing="0" w:after="0" w:afterAutospacing="0"/>
                    <w:suppressOverlap/>
                    <w:jc w:val="center"/>
                    <w:rPr>
                      <w:b/>
                      <w:bCs/>
                      <w:color w:val="000000" w:themeColor="text1"/>
                      <w:sz w:val="20"/>
                      <w:szCs w:val="20"/>
                      <w:lang w:val="en-US"/>
                    </w:rPr>
                  </w:pPr>
                  <w:r w:rsidRPr="00F319FA">
                    <w:rPr>
                      <w:rStyle w:val="boldface"/>
                      <w:b/>
                      <w:bCs/>
                      <w:color w:val="000000" w:themeColor="text1"/>
                      <w:sz w:val="20"/>
                      <w:szCs w:val="20"/>
                      <w:lang w:val="en-US"/>
                    </w:rPr>
                    <w:t>Puterea utilă nominală P</w:t>
                  </w:r>
                  <w:r w:rsidRPr="00F319FA">
                    <w:rPr>
                      <w:rStyle w:val="subscript"/>
                      <w:b/>
                      <w:bCs/>
                      <w:color w:val="000000" w:themeColor="text1"/>
                      <w:sz w:val="20"/>
                      <w:szCs w:val="20"/>
                      <w:vertAlign w:val="subscript"/>
                      <w:lang w:val="en-US"/>
                    </w:rPr>
                    <w:t xml:space="preserve">N </w:t>
                  </w:r>
                  <w:r w:rsidRPr="00F319FA">
                    <w:rPr>
                      <w:rStyle w:val="boldface"/>
                      <w:b/>
                      <w:bCs/>
                      <w:color w:val="000000" w:themeColor="text1"/>
                      <w:sz w:val="20"/>
                      <w:szCs w:val="20"/>
                      <w:lang w:val="en-US"/>
                    </w:rPr>
                    <w:t>[kW]</w:t>
                  </w:r>
                </w:p>
              </w:tc>
              <w:tc>
                <w:tcPr>
                  <w:tcW w:w="1784" w:type="dxa"/>
                  <w:gridSpan w:val="4"/>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3549CF5" w14:textId="77777777" w:rsidR="00C8594B" w:rsidRPr="00F319FA" w:rsidRDefault="00C8594B" w:rsidP="00874479">
                  <w:pPr>
                    <w:pStyle w:val="hd-column"/>
                    <w:framePr w:hSpace="180" w:wrap="around" w:vAnchor="text" w:hAnchor="text" w:x="-136" w:y="1"/>
                    <w:spacing w:before="0" w:beforeAutospacing="0" w:after="0" w:afterAutospacing="0"/>
                    <w:suppressOverlap/>
                    <w:jc w:val="center"/>
                    <w:rPr>
                      <w:b/>
                      <w:bCs/>
                      <w:color w:val="000000" w:themeColor="text1"/>
                      <w:sz w:val="20"/>
                      <w:szCs w:val="20"/>
                      <w:lang w:val="en-US"/>
                    </w:rPr>
                  </w:pPr>
                  <w:r w:rsidRPr="00F319FA">
                    <w:rPr>
                      <w:rStyle w:val="boldface"/>
                      <w:b/>
                      <w:bCs/>
                      <w:color w:val="000000" w:themeColor="text1"/>
                      <w:sz w:val="20"/>
                      <w:szCs w:val="20"/>
                      <w:lang w:val="en-US"/>
                    </w:rPr>
                    <w:t>Număr de poli</w:t>
                  </w:r>
                </w:p>
              </w:tc>
            </w:tr>
            <w:tr w:rsidR="00C8594B" w:rsidRPr="00F319FA" w14:paraId="2B445901" w14:textId="77777777" w:rsidTr="006A6CF1">
              <w:tc>
                <w:tcPr>
                  <w:tcW w:w="221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27641A2" w14:textId="77777777" w:rsidR="00C8594B" w:rsidRPr="00F319FA" w:rsidRDefault="00C8594B" w:rsidP="00874479">
                  <w:pPr>
                    <w:framePr w:hSpace="180" w:wrap="around" w:vAnchor="text" w:hAnchor="text" w:x="-136" w:y="1"/>
                    <w:spacing w:after="0" w:line="240" w:lineRule="auto"/>
                    <w:suppressOverlap/>
                    <w:rPr>
                      <w:rFonts w:ascii="Times New Roman" w:hAnsi="Times New Roman"/>
                      <w:b/>
                      <w:bCs/>
                      <w:color w:val="000000" w:themeColor="text1"/>
                      <w:sz w:val="20"/>
                      <w:szCs w:val="20"/>
                    </w:rPr>
                  </w:pP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C0960D" w14:textId="77777777" w:rsidR="00C8594B" w:rsidRPr="00F319FA" w:rsidRDefault="00C8594B" w:rsidP="00874479">
                  <w:pPr>
                    <w:pStyle w:val="hd-column"/>
                    <w:framePr w:hSpace="180" w:wrap="around" w:vAnchor="text" w:hAnchor="text" w:x="-136" w:y="1"/>
                    <w:spacing w:before="0" w:beforeAutospacing="0" w:after="0" w:afterAutospacing="0"/>
                    <w:suppressOverlap/>
                    <w:jc w:val="center"/>
                    <w:rPr>
                      <w:b/>
                      <w:bCs/>
                      <w:color w:val="000000" w:themeColor="text1"/>
                      <w:sz w:val="20"/>
                      <w:szCs w:val="20"/>
                      <w:lang w:val="en-US"/>
                    </w:rPr>
                  </w:pPr>
                  <w:r w:rsidRPr="00F319FA">
                    <w:rPr>
                      <w:rStyle w:val="boldface"/>
                      <w:b/>
                      <w:bCs/>
                      <w:color w:val="000000" w:themeColor="text1"/>
                      <w:sz w:val="20"/>
                      <w:szCs w:val="20"/>
                      <w:lang w:val="en-US"/>
                    </w:rPr>
                    <w:t>2</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0496563" w14:textId="77777777" w:rsidR="00C8594B" w:rsidRPr="00F319FA" w:rsidRDefault="00C8594B" w:rsidP="00874479">
                  <w:pPr>
                    <w:pStyle w:val="hd-column"/>
                    <w:framePr w:hSpace="180" w:wrap="around" w:vAnchor="text" w:hAnchor="text" w:x="-136" w:y="1"/>
                    <w:spacing w:before="0" w:beforeAutospacing="0" w:after="0" w:afterAutospacing="0"/>
                    <w:suppressOverlap/>
                    <w:jc w:val="center"/>
                    <w:rPr>
                      <w:b/>
                      <w:bCs/>
                      <w:color w:val="000000" w:themeColor="text1"/>
                      <w:sz w:val="20"/>
                      <w:szCs w:val="20"/>
                      <w:lang w:val="en-US"/>
                    </w:rPr>
                  </w:pPr>
                  <w:r w:rsidRPr="00F319FA">
                    <w:rPr>
                      <w:rStyle w:val="boldface"/>
                      <w:b/>
                      <w:bCs/>
                      <w:color w:val="000000" w:themeColor="text1"/>
                      <w:sz w:val="20"/>
                      <w:szCs w:val="20"/>
                      <w:lang w:val="en-US"/>
                    </w:rPr>
                    <w:t>4</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AC359AF" w14:textId="77777777" w:rsidR="00C8594B" w:rsidRPr="00F319FA" w:rsidRDefault="00C8594B" w:rsidP="00874479">
                  <w:pPr>
                    <w:pStyle w:val="hd-column"/>
                    <w:framePr w:hSpace="180" w:wrap="around" w:vAnchor="text" w:hAnchor="text" w:x="-136" w:y="1"/>
                    <w:spacing w:before="0" w:beforeAutospacing="0" w:after="0" w:afterAutospacing="0"/>
                    <w:suppressOverlap/>
                    <w:jc w:val="center"/>
                    <w:rPr>
                      <w:b/>
                      <w:bCs/>
                      <w:color w:val="000000" w:themeColor="text1"/>
                      <w:sz w:val="20"/>
                      <w:szCs w:val="20"/>
                      <w:lang w:val="en-US"/>
                    </w:rPr>
                  </w:pPr>
                  <w:r w:rsidRPr="00F319FA">
                    <w:rPr>
                      <w:rStyle w:val="boldface"/>
                      <w:b/>
                      <w:bCs/>
                      <w:color w:val="000000" w:themeColor="text1"/>
                      <w:sz w:val="20"/>
                      <w:szCs w:val="20"/>
                      <w:lang w:val="en-US"/>
                    </w:rPr>
                    <w:t>6</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547CCC" w14:textId="77777777" w:rsidR="00C8594B" w:rsidRPr="00F319FA" w:rsidRDefault="00C8594B" w:rsidP="00874479">
                  <w:pPr>
                    <w:pStyle w:val="hd-column"/>
                    <w:framePr w:hSpace="180" w:wrap="around" w:vAnchor="text" w:hAnchor="text" w:x="-136" w:y="1"/>
                    <w:spacing w:before="0" w:beforeAutospacing="0" w:after="0" w:afterAutospacing="0"/>
                    <w:suppressOverlap/>
                    <w:jc w:val="center"/>
                    <w:rPr>
                      <w:b/>
                      <w:bCs/>
                      <w:color w:val="000000" w:themeColor="text1"/>
                      <w:sz w:val="20"/>
                      <w:szCs w:val="20"/>
                      <w:lang w:val="en-US"/>
                    </w:rPr>
                  </w:pPr>
                  <w:r w:rsidRPr="00F319FA">
                    <w:rPr>
                      <w:rStyle w:val="boldface"/>
                      <w:b/>
                      <w:bCs/>
                      <w:color w:val="000000" w:themeColor="text1"/>
                      <w:sz w:val="20"/>
                      <w:szCs w:val="20"/>
                      <w:lang w:val="en-US"/>
                    </w:rPr>
                    <w:t>8</w:t>
                  </w:r>
                </w:p>
              </w:tc>
            </w:tr>
            <w:tr w:rsidR="00C8594B" w:rsidRPr="00F319FA" w14:paraId="6BBD2F2F"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8174C5C"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0,12</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D94CD3"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60,8</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B65079B"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64,8</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DE18DB1"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57,7</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105849D"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50,7</w:t>
                  </w:r>
                </w:p>
              </w:tc>
            </w:tr>
            <w:tr w:rsidR="00C8594B" w:rsidRPr="00F319FA" w14:paraId="4F819BCC"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3C80819"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0,18</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BEB81D2"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65,9</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E02DDA"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69,9</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74BF8DC"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63,9</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896E2A4"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58,7</w:t>
                  </w:r>
                </w:p>
              </w:tc>
            </w:tr>
            <w:tr w:rsidR="00C8594B" w:rsidRPr="00F319FA" w14:paraId="5A899E9D"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A42C271"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0,20</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2A4105"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67,2</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0D19BC"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71,1</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FA10E9F"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65,4</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0BAD4FC"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60,6</w:t>
                  </w:r>
                </w:p>
              </w:tc>
            </w:tr>
            <w:tr w:rsidR="00C8594B" w:rsidRPr="00F319FA" w14:paraId="3719DF17"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C96C96B"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0,25</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BA0CA6"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69,7</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F842308"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73,5</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B40C4F2"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68,6</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ED045FE"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64,1</w:t>
                  </w:r>
                </w:p>
              </w:tc>
            </w:tr>
            <w:tr w:rsidR="00C8594B" w:rsidRPr="00F319FA" w14:paraId="6E70B483"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904992"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0,37</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8636C8A"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73,8</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9479F68"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77,3</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BBB383E"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73,5</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86965BC"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69,3</w:t>
                  </w:r>
                </w:p>
              </w:tc>
            </w:tr>
            <w:tr w:rsidR="00C8594B" w:rsidRPr="00F319FA" w14:paraId="4C59B520"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C9EFE9"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0,40</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205B443"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74,6</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FE11022"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78,0</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834BF1E"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74,4</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A94DFC7"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70,1</w:t>
                  </w:r>
                </w:p>
              </w:tc>
            </w:tr>
            <w:tr w:rsidR="00C8594B" w:rsidRPr="00F319FA" w14:paraId="0A06CEED"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88672AE"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0,55</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8EA3FD2"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77,8</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9F477C"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80,8</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8644FA"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77,2</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410F7FF"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73,0</w:t>
                  </w:r>
                </w:p>
              </w:tc>
            </w:tr>
            <w:tr w:rsidR="00C8594B" w:rsidRPr="00F319FA" w14:paraId="37EC8E44"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3D130B"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0,75</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1068A2"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80,7</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C8AEE4F"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82,5</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E53646"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78,9</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C5FF2A5"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75,0</w:t>
                  </w:r>
                </w:p>
              </w:tc>
            </w:tr>
            <w:tr w:rsidR="00C8594B" w:rsidRPr="00F319FA" w14:paraId="0F4135AB"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91A96F4"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1,1</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C1DD6B8"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82,7</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C34701"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84,1</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187DC5D"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81,0</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1D9DF2"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77,7</w:t>
                  </w:r>
                </w:p>
              </w:tc>
            </w:tr>
            <w:tr w:rsidR="00C8594B" w:rsidRPr="00F319FA" w14:paraId="7933DC62"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3B49D83"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1,5</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30B93DD"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84,2</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E3466FD"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85,3</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B5FF2B8"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82,5</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AEF4B97"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79,7</w:t>
                  </w:r>
                </w:p>
              </w:tc>
            </w:tr>
            <w:tr w:rsidR="00C8594B" w:rsidRPr="00F319FA" w14:paraId="7B660961"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9A9775"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2,2</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B14716"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85,9</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00D9D3"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86,7</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DB174C2"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84,3</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BD8E8C0"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81,9</w:t>
                  </w:r>
                </w:p>
              </w:tc>
            </w:tr>
            <w:tr w:rsidR="00C8594B" w:rsidRPr="00F319FA" w14:paraId="0693B306"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82C334"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3</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7876A32"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87,1</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101E4DF"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87,7</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0B5F748"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85,6</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FDC6ECE"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83,5</w:t>
                  </w:r>
                </w:p>
              </w:tc>
            </w:tr>
            <w:tr w:rsidR="00C8594B" w:rsidRPr="00F319FA" w14:paraId="500C804D"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B47AD04"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lastRenderedPageBreak/>
                    <w:t>4</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7C5695D"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88,1</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B67F8D1"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88,6</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EC13035"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86,8</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6349A1"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84,8</w:t>
                  </w:r>
                </w:p>
              </w:tc>
            </w:tr>
            <w:tr w:rsidR="00C8594B" w:rsidRPr="00F319FA" w14:paraId="7B317974"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AA2E983"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5,5</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E4EA68"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89,2</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7016AE1"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89,6</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C6DFE13"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88,0</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2B8EB8E"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86,2</w:t>
                  </w:r>
                </w:p>
              </w:tc>
            </w:tr>
            <w:tr w:rsidR="00C8594B" w:rsidRPr="00F319FA" w14:paraId="50B92BE5"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40D534C"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7,5</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E4163B2"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90,1</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9AA2BE"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90,4</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0622F43"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89,1</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BBE7D1"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87,3</w:t>
                  </w:r>
                </w:p>
              </w:tc>
            </w:tr>
            <w:tr w:rsidR="00C8594B" w:rsidRPr="00F319FA" w14:paraId="517B6FD9"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AD5CA7A"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11</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C5A5CE"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91,2</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7769081"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91,4</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A924EF9"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90,3</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9EC8372"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88,6</w:t>
                  </w:r>
                </w:p>
              </w:tc>
            </w:tr>
            <w:tr w:rsidR="00C8594B" w:rsidRPr="00F319FA" w14:paraId="48808669"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77EC3F5"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15</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530459A"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91,9</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7EAF63E"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92,1</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BF58570"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91,2</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50CD628"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89,6</w:t>
                  </w:r>
                </w:p>
              </w:tc>
            </w:tr>
            <w:tr w:rsidR="00C8594B" w:rsidRPr="00F319FA" w14:paraId="13EC7084"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5B147BC"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18,5</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19A5C0"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92,4</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BF8A844"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92,6</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5C19BC"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91,7</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15423C2"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90,1</w:t>
                  </w:r>
                </w:p>
              </w:tc>
            </w:tr>
            <w:tr w:rsidR="00C8594B" w:rsidRPr="00F319FA" w14:paraId="068BDD7A"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0A543C7"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22</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F262E1B"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92,7</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6C386D1"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93,0</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617E4EE"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92,2</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B6529A"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90,6</w:t>
                  </w:r>
                </w:p>
              </w:tc>
            </w:tr>
            <w:tr w:rsidR="00C8594B" w:rsidRPr="00F319FA" w14:paraId="51FDE647"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BC4AA4"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30</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884DB1"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93,3</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0197086"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93,6</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AFE6366"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92,9</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382C07"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91,3</w:t>
                  </w:r>
                </w:p>
              </w:tc>
            </w:tr>
            <w:tr w:rsidR="00C8594B" w:rsidRPr="00F319FA" w14:paraId="2AAECBD9"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78148D"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37</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B92822"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93,7</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345820F"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93,9</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9B4DE5"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93,3</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0818DE"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91,8</w:t>
                  </w:r>
                </w:p>
              </w:tc>
            </w:tr>
            <w:tr w:rsidR="00C8594B" w:rsidRPr="00F319FA" w14:paraId="2A99F485"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CF1D73"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45</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AA9818B"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94,0</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DB9740"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94,2</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A463F59"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93,7</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3F93604"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92,2</w:t>
                  </w:r>
                </w:p>
              </w:tc>
            </w:tr>
            <w:tr w:rsidR="00C8594B" w:rsidRPr="00F319FA" w14:paraId="1555275B"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466D94"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55</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BE6A9BE"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94,3</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B0ADC47"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94,6</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AB16C2E"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94,1</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8FF921"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92,5</w:t>
                  </w:r>
                </w:p>
              </w:tc>
            </w:tr>
            <w:tr w:rsidR="00C8594B" w:rsidRPr="00F319FA" w14:paraId="2FB3B8B6"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ED382A8"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75</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485481"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94,7</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DE9AE0"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95,0</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E85E30"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94,6</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7236F8"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93,1</w:t>
                  </w:r>
                </w:p>
              </w:tc>
            </w:tr>
            <w:tr w:rsidR="00C8594B" w:rsidRPr="00F319FA" w14:paraId="05BF378B"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CC1F82F"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90</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5AE349"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95,0</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1CE5AE9"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95,2</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826BFE"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94,9</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A75D6D3"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93,4</w:t>
                  </w:r>
                </w:p>
              </w:tc>
            </w:tr>
            <w:tr w:rsidR="00C8594B" w:rsidRPr="00F319FA" w14:paraId="0A5E3CB7"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C28FA3"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110</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A0D2646"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95,2</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821EE6"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95,4</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BE844BA"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95,1</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8A19859"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93,7</w:t>
                  </w:r>
                </w:p>
              </w:tc>
            </w:tr>
            <w:tr w:rsidR="00C8594B" w:rsidRPr="00F319FA" w14:paraId="37879AF5"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C4BFCAA"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132</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A28EAD5"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95,4</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C5EEDB"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95,6</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A691C9A"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95,4</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D7B2001"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94,0</w:t>
                  </w:r>
                </w:p>
              </w:tc>
            </w:tr>
            <w:tr w:rsidR="00C8594B" w:rsidRPr="00F319FA" w14:paraId="4D964262"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850859D"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160</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22C55A"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95,6</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FA0E6B"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95,8</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8082152"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95,6</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AF329C5"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94,3</w:t>
                  </w:r>
                </w:p>
              </w:tc>
            </w:tr>
            <w:tr w:rsidR="00C8594B" w:rsidRPr="00F319FA" w14:paraId="45EBF23B" w14:textId="77777777" w:rsidTr="006A6CF1">
              <w:tc>
                <w:tcPr>
                  <w:tcW w:w="221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87D7EF3"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200 până la 1000</w:t>
                  </w:r>
                </w:p>
              </w:tc>
              <w:tc>
                <w:tcPr>
                  <w:tcW w:w="55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17BDF7C"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95,8</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8395C29"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96,0</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B9148A4"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95,8</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F9C9AD0" w14:textId="77777777" w:rsidR="00C8594B" w:rsidRPr="00F319FA" w:rsidRDefault="00C8594B"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F319FA">
                    <w:rPr>
                      <w:color w:val="000000" w:themeColor="text1"/>
                      <w:sz w:val="20"/>
                      <w:szCs w:val="20"/>
                      <w:lang w:val="en-US"/>
                    </w:rPr>
                    <w:t>94,6</w:t>
                  </w:r>
                </w:p>
              </w:tc>
            </w:tr>
          </w:tbl>
          <w:p w14:paraId="632FEF06" w14:textId="77777777" w:rsidR="00C8594B" w:rsidRPr="00F319FA" w:rsidRDefault="00C8594B" w:rsidP="00C8594B">
            <w:pPr>
              <w:pStyle w:val="title-table"/>
              <w:shd w:val="clear" w:color="auto" w:fill="FFFFFF"/>
              <w:spacing w:before="0" w:beforeAutospacing="0" w:after="0" w:afterAutospacing="0"/>
              <w:jc w:val="right"/>
              <w:rPr>
                <w:rFonts w:eastAsia="Arial Unicode MS"/>
                <w:color w:val="000000" w:themeColor="text1"/>
                <w:sz w:val="20"/>
                <w:szCs w:val="20"/>
                <w:lang w:val="en-US"/>
              </w:rPr>
            </w:pPr>
            <w:r w:rsidRPr="00F319FA">
              <w:rPr>
                <w:rStyle w:val="italics"/>
                <w:rFonts w:eastAsia="Arial Unicode MS"/>
                <w:color w:val="000000" w:themeColor="text1"/>
                <w:sz w:val="20"/>
                <w:szCs w:val="20"/>
                <w:lang w:val="en-US"/>
              </w:rPr>
              <w:t>Tabelul 3:</w:t>
            </w:r>
          </w:p>
          <w:p w14:paraId="40F1AED1" w14:textId="77777777" w:rsidR="00C8594B" w:rsidRPr="00F319FA" w:rsidRDefault="00C8594B" w:rsidP="00C8594B">
            <w:pPr>
              <w:pStyle w:val="title-table"/>
              <w:shd w:val="clear" w:color="auto" w:fill="FFFFFF"/>
              <w:spacing w:before="0" w:beforeAutospacing="0" w:after="0" w:afterAutospacing="0"/>
              <w:rPr>
                <w:rFonts w:eastAsia="Arial Unicode MS"/>
                <w:b/>
                <w:bCs/>
                <w:color w:val="000000" w:themeColor="text1"/>
                <w:sz w:val="20"/>
                <w:szCs w:val="20"/>
                <w:lang w:val="en-US"/>
              </w:rPr>
            </w:pPr>
            <w:r w:rsidRPr="00F319FA">
              <w:rPr>
                <w:rStyle w:val="boldface"/>
                <w:rFonts w:eastAsia="Arial Unicode MS"/>
                <w:b/>
                <w:bCs/>
                <w:color w:val="000000" w:themeColor="text1"/>
                <w:sz w:val="20"/>
                <w:szCs w:val="20"/>
                <w:lang w:val="en-US"/>
              </w:rPr>
              <w:t xml:space="preserve">Randamente minime </w:t>
            </w:r>
            <w:r w:rsidRPr="00F319FA">
              <w:rPr>
                <w:rStyle w:val="boldface"/>
                <w:rFonts w:eastAsia="Arial Unicode MS"/>
                <w:b/>
                <w:bCs/>
                <w:color w:val="000000" w:themeColor="text1"/>
                <w:sz w:val="20"/>
                <w:szCs w:val="20"/>
              </w:rPr>
              <w:t>η</w:t>
            </w:r>
            <w:r w:rsidRPr="00F319FA">
              <w:rPr>
                <w:rStyle w:val="subscript"/>
                <w:rFonts w:eastAsia="Arial Unicode MS"/>
                <w:b/>
                <w:bCs/>
                <w:color w:val="000000" w:themeColor="text1"/>
                <w:sz w:val="20"/>
                <w:szCs w:val="20"/>
                <w:vertAlign w:val="subscript"/>
                <w:lang w:val="en-US"/>
              </w:rPr>
              <w:t>n</w:t>
            </w:r>
            <w:r w:rsidRPr="00F319FA">
              <w:rPr>
                <w:rStyle w:val="boldface"/>
                <w:rFonts w:eastAsia="Arial Unicode MS"/>
                <w:b/>
                <w:bCs/>
                <w:color w:val="000000" w:themeColor="text1"/>
                <w:sz w:val="20"/>
                <w:szCs w:val="20"/>
                <w:lang w:val="en-US"/>
              </w:rPr>
              <w:t xml:space="preserve"> pentru nivelul de eficiență IE4 la 50 Hz (%)</w:t>
            </w:r>
          </w:p>
          <w:tbl>
            <w:tblPr>
              <w:tblW w:w="4136"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2293"/>
              <w:gridCol w:w="567"/>
              <w:gridCol w:w="426"/>
              <w:gridCol w:w="425"/>
              <w:gridCol w:w="425"/>
            </w:tblGrid>
            <w:tr w:rsidR="00242B88" w:rsidRPr="00F319FA" w14:paraId="79C26945" w14:textId="77777777" w:rsidTr="006A6CF1">
              <w:tc>
                <w:tcPr>
                  <w:tcW w:w="2293"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F20F3EC" w14:textId="77777777" w:rsidR="00242B88" w:rsidRPr="00F319FA" w:rsidRDefault="00242B88"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Puterea utilă nominală P</w:t>
                  </w:r>
                  <w:r w:rsidRPr="00F319FA">
                    <w:rPr>
                      <w:rStyle w:val="subscript"/>
                      <w:b/>
                      <w:bCs/>
                      <w:sz w:val="20"/>
                      <w:szCs w:val="20"/>
                      <w:vertAlign w:val="subscript"/>
                      <w:lang w:val="en-US"/>
                    </w:rPr>
                    <w:t xml:space="preserve">N </w:t>
                  </w:r>
                  <w:r w:rsidRPr="00F319FA">
                    <w:rPr>
                      <w:rStyle w:val="boldface"/>
                      <w:b/>
                      <w:bCs/>
                      <w:sz w:val="20"/>
                      <w:szCs w:val="20"/>
                      <w:lang w:val="en-US"/>
                    </w:rPr>
                    <w:t>[kW]</w:t>
                  </w:r>
                </w:p>
              </w:tc>
              <w:tc>
                <w:tcPr>
                  <w:tcW w:w="1843" w:type="dxa"/>
                  <w:gridSpan w:val="4"/>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3A9DBF" w14:textId="77777777" w:rsidR="00242B88" w:rsidRPr="00F319FA" w:rsidRDefault="00242B88"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Număr de poli</w:t>
                  </w:r>
                </w:p>
              </w:tc>
            </w:tr>
            <w:tr w:rsidR="00242B88" w:rsidRPr="00F319FA" w14:paraId="6668A3CA" w14:textId="77777777" w:rsidTr="006A6CF1">
              <w:tc>
                <w:tcPr>
                  <w:tcW w:w="229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24D87CF" w14:textId="77777777" w:rsidR="00242B88" w:rsidRPr="00F319FA" w:rsidRDefault="00242B88" w:rsidP="00874479">
                  <w:pPr>
                    <w:framePr w:hSpace="180" w:wrap="around" w:vAnchor="text" w:hAnchor="text" w:x="-136" w:y="1"/>
                    <w:spacing w:after="0" w:line="240" w:lineRule="auto"/>
                    <w:suppressOverlap/>
                    <w:rPr>
                      <w:rFonts w:ascii="Times New Roman" w:hAnsi="Times New Roman"/>
                      <w:b/>
                      <w:bCs/>
                      <w:sz w:val="20"/>
                      <w:szCs w:val="20"/>
                    </w:rPr>
                  </w:pP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5FE0E5" w14:textId="77777777" w:rsidR="00242B88" w:rsidRPr="00F319FA" w:rsidRDefault="00242B88"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2</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043A314" w14:textId="77777777" w:rsidR="00242B88" w:rsidRPr="00F319FA" w:rsidRDefault="00242B88"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D43A10" w14:textId="77777777" w:rsidR="00242B88" w:rsidRPr="00F319FA" w:rsidRDefault="00242B88"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1C46523" w14:textId="77777777" w:rsidR="00242B88" w:rsidRPr="00F319FA" w:rsidRDefault="00242B88"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8</w:t>
                  </w:r>
                </w:p>
              </w:tc>
            </w:tr>
            <w:tr w:rsidR="00242B88" w:rsidRPr="00F319FA" w14:paraId="50A01B03"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605F70"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0,12</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73A417A"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66,5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0EEAD7B"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69,8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F81F816"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64,9</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8174ADF"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62,3</w:t>
                  </w:r>
                </w:p>
              </w:tc>
            </w:tr>
            <w:tr w:rsidR="00242B88" w:rsidRPr="00F319FA" w14:paraId="1B7B5B22"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391F4D"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0,18</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F72A551"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70,8</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3CCDD2"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74,7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B0D061"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70,1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136B99C"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67,2</w:t>
                  </w:r>
                </w:p>
              </w:tc>
            </w:tr>
            <w:tr w:rsidR="00242B88" w:rsidRPr="00F319FA" w14:paraId="327E3207"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663E970"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0,20</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1FF4F79"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71,9</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A988A01"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8F33948"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71,4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5E94EBC"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68,4</w:t>
                  </w:r>
                </w:p>
              </w:tc>
            </w:tr>
            <w:tr w:rsidR="00242B88" w:rsidRPr="00F319FA" w14:paraId="53A7A0DC"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520512"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0,25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B9944CE"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74,3</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1F14E54"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77,9</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156CEE7"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74,1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4C13FC"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70,8</w:t>
                  </w:r>
                </w:p>
              </w:tc>
            </w:tr>
            <w:tr w:rsidR="00242B88" w:rsidRPr="00F319FA" w14:paraId="16199D4C"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0D2F5F5"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0,37</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8329046"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78,1</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6D57FDB"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81,1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796D7C4"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78,0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0E0408F"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74,3</w:t>
                  </w:r>
                </w:p>
              </w:tc>
            </w:tr>
            <w:tr w:rsidR="00242B88" w:rsidRPr="00F319FA" w14:paraId="01214132"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B41CEF"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0,40</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BC70318"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78,9</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CCE9CBD"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81,7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5FE397"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78,7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2AAE508"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74,9</w:t>
                  </w:r>
                </w:p>
              </w:tc>
            </w:tr>
            <w:tr w:rsidR="00242B88" w:rsidRPr="00F319FA" w14:paraId="28CEB607"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3CED41B"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0,55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0AC11CF"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81,5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4341D1F"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83,9</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E4E0FD2"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80,9</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3C1B1CC"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77,0</w:t>
                  </w:r>
                </w:p>
              </w:tc>
            </w:tr>
            <w:tr w:rsidR="00242B88" w:rsidRPr="00F319FA" w14:paraId="06A78BCB"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D29F8FF"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0,75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4208EE"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83,5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5D786F"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85,7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E242C4"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82,7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285090"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78,4</w:t>
                  </w:r>
                </w:p>
              </w:tc>
            </w:tr>
            <w:tr w:rsidR="00242B88" w:rsidRPr="00F319FA" w14:paraId="07B4860A"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AA984D"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1,1</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A1AC98"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85,2</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8672F43"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87,2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8D1AB2"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84,5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545F429"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80,8</w:t>
                  </w:r>
                </w:p>
              </w:tc>
            </w:tr>
            <w:tr w:rsidR="00242B88" w:rsidRPr="00F319FA" w14:paraId="68503173"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386E980"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9B8B25C"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86,5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D9F4B9D"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88,2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2497DC"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85,9</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E293E3"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82,6</w:t>
                  </w:r>
                </w:p>
              </w:tc>
            </w:tr>
            <w:tr w:rsidR="00242B88" w:rsidRPr="00F319FA" w14:paraId="27A68036"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785EC48"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2,2</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C66864"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88,0</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19F7CD3"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89,5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E8482D8"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87,4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C9C6A4A"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84,5</w:t>
                  </w:r>
                </w:p>
              </w:tc>
            </w:tr>
            <w:tr w:rsidR="00242B88" w:rsidRPr="00F319FA" w14:paraId="58FEA81D"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9915D9A"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8C0A973"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89,1</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23165B6"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90,4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17D527"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88,6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59116F"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85,9</w:t>
                  </w:r>
                </w:p>
              </w:tc>
            </w:tr>
            <w:tr w:rsidR="00242B88" w:rsidRPr="00F319FA" w14:paraId="65D32B2F"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8443BE"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4</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9279662"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90,0</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C0F695"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91,1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BC088D3"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89,5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4DC032"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87,1</w:t>
                  </w:r>
                </w:p>
              </w:tc>
            </w:tr>
            <w:tr w:rsidR="00242B88" w:rsidRPr="00F319FA" w14:paraId="429C9ADE"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2C8F00"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5,5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76E68A"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90,9</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D77196B"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91,9</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16FD2D"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5FBA95A"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88,3</w:t>
                  </w:r>
                </w:p>
              </w:tc>
            </w:tr>
            <w:tr w:rsidR="00242B88" w:rsidRPr="00F319FA" w14:paraId="00594528"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CEE00D5"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1A2981D"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91,7</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5B254DE"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92,6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6EBBAA"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91,3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223BB5"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89,3</w:t>
                  </w:r>
                </w:p>
              </w:tc>
            </w:tr>
            <w:tr w:rsidR="00242B88" w:rsidRPr="00F319FA" w14:paraId="6066DCF6"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BBEBE0F"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11</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F8E3DEF"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92,6</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EAE50B"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93,3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461D46D"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92,3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81F35FB"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90,4</w:t>
                  </w:r>
                </w:p>
              </w:tc>
            </w:tr>
            <w:tr w:rsidR="00242B88" w:rsidRPr="00F319FA" w14:paraId="7573ED0D"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537B018"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lastRenderedPageBreak/>
                    <w:t>15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46B63AF"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93,3</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6DBF7AE"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93,9</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B9B682"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92,9</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29B9370"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91,2</w:t>
                  </w:r>
                </w:p>
              </w:tc>
            </w:tr>
            <w:tr w:rsidR="00242B88" w:rsidRPr="00F319FA" w14:paraId="4387BC03"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B5A02DB"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18,5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72C846B"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93,7</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1E0D644"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9889690"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93,4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805046F"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91,7</w:t>
                  </w:r>
                </w:p>
              </w:tc>
            </w:tr>
            <w:tr w:rsidR="00242B88" w:rsidRPr="00F319FA" w14:paraId="54A330D8"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944A6F1"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22</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C53BF2"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94,0</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E99AF4B"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8E6BE2A"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93,7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71A3D01"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92,1</w:t>
                  </w:r>
                </w:p>
              </w:tc>
            </w:tr>
            <w:tr w:rsidR="00242B88" w:rsidRPr="00F319FA" w14:paraId="6384DE14"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95B460"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30</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357B8C"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BD19E4D"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94,9</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3B2ADCA"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8C1F29B"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92,7</w:t>
                  </w:r>
                </w:p>
              </w:tc>
            </w:tr>
            <w:tr w:rsidR="00242B88" w:rsidRPr="00F319FA" w14:paraId="00A7C80E"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B4880D3"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37</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7831D82"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94,8</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C0FCBA2"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503E3AA"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41B41E"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93,1</w:t>
                  </w:r>
                </w:p>
              </w:tc>
            </w:tr>
            <w:tr w:rsidR="00242B88" w:rsidRPr="00F319FA" w14:paraId="41984D0D"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FB27CCE"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45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D6ABBC3"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95,0</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B1ED60"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EC44EE"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91D3C20"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93,4</w:t>
                  </w:r>
                </w:p>
              </w:tc>
            </w:tr>
            <w:tr w:rsidR="00242B88" w:rsidRPr="00F319FA" w14:paraId="0D5501CE"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AD0B2C2"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55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667773"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95,3</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D012862"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076F486"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8F5FA4"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93,7</w:t>
                  </w:r>
                </w:p>
              </w:tc>
            </w:tr>
            <w:tr w:rsidR="00242B88" w:rsidRPr="00F319FA" w14:paraId="663EFD1A"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132F802"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B6112BB"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95,6</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6187E02"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A6BFC1"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1755AF"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94,2</w:t>
                  </w:r>
                </w:p>
              </w:tc>
            </w:tr>
            <w:tr w:rsidR="00242B88" w:rsidRPr="00F319FA" w14:paraId="070AF863"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980C92E"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90</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CB2B16A"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95,8</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4D2930"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132160B"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984645D"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94,4</w:t>
                  </w:r>
                </w:p>
              </w:tc>
            </w:tr>
            <w:tr w:rsidR="00242B88" w:rsidRPr="00F319FA" w14:paraId="54D1E02E"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AE7B512"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110</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61A5BD7"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96,0</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421AF4"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10BFEE"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09FFDA1"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94,7</w:t>
                  </w:r>
                </w:p>
              </w:tc>
            </w:tr>
            <w:tr w:rsidR="00242B88" w:rsidRPr="00F319FA" w14:paraId="5642F4F6"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292249F"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132</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B93AE6C"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96,2</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B9723BA"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425CC8"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CEE1FB2"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94,9</w:t>
                  </w:r>
                </w:p>
              </w:tc>
            </w:tr>
            <w:tr w:rsidR="00242B88" w:rsidRPr="00F319FA" w14:paraId="7B802268"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1BC6099"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160</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2D2C89E"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96,3</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B67129E"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C41FA3B"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A29AA8A"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95,1</w:t>
                  </w:r>
                </w:p>
              </w:tc>
            </w:tr>
            <w:tr w:rsidR="00242B88" w:rsidRPr="00F319FA" w14:paraId="7A519048"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B4EB69"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200 până la 249</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0B8101C"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04ECA7A"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9BA8F05"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50DB7D1"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95,4</w:t>
                  </w:r>
                </w:p>
              </w:tc>
            </w:tr>
            <w:tr w:rsidR="00242B88" w:rsidRPr="00F319FA" w14:paraId="0CCE630D"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1925AD"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250 până la 314</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C71991"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A2CA099"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19EE04"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6CCE086"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95,4</w:t>
                  </w:r>
                </w:p>
              </w:tc>
            </w:tr>
            <w:tr w:rsidR="00242B88" w:rsidRPr="00F319FA" w14:paraId="0F136D8F" w14:textId="77777777" w:rsidTr="006A6CF1">
              <w:tc>
                <w:tcPr>
                  <w:tcW w:w="229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BAB28D" w14:textId="4E0D6D2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315 până la 1000</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60BA57"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D983C2"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9A06F63"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96,6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ADDEE7F" w14:textId="77777777" w:rsidR="00242B88" w:rsidRPr="00F319FA" w:rsidRDefault="00242B88"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95,4</w:t>
                  </w:r>
                </w:p>
              </w:tc>
            </w:tr>
          </w:tbl>
          <w:p w14:paraId="0732E7B9" w14:textId="77777777" w:rsidR="00A0449A" w:rsidRDefault="00A0449A" w:rsidP="00A0449A">
            <w:pPr>
              <w:pStyle w:val="norm"/>
              <w:shd w:val="clear" w:color="auto" w:fill="FFFFFF"/>
              <w:spacing w:before="0" w:beforeAutospacing="0" w:after="0" w:afterAutospacing="0"/>
              <w:jc w:val="both"/>
              <w:rPr>
                <w:rFonts w:eastAsia="Arial Unicode MS"/>
                <w:color w:val="000000" w:themeColor="text1"/>
                <w:sz w:val="20"/>
                <w:szCs w:val="20"/>
                <w:lang w:val="en-US"/>
              </w:rPr>
            </w:pPr>
            <w:r w:rsidRPr="00F319FA">
              <w:rPr>
                <w:rFonts w:eastAsia="Arial Unicode MS"/>
                <w:color w:val="000000" w:themeColor="text1"/>
                <w:sz w:val="20"/>
                <w:szCs w:val="20"/>
                <w:lang w:val="en-US"/>
              </w:rPr>
              <w:t>Pentru a determina randamentul minim al motoarelor de 50 Hz cu puteri utile nominale P</w:t>
            </w:r>
            <w:r w:rsidRPr="00F319FA">
              <w:rPr>
                <w:rStyle w:val="subscript"/>
                <w:rFonts w:eastAsia="Arial Unicode MS"/>
                <w:color w:val="000000" w:themeColor="text1"/>
                <w:sz w:val="20"/>
                <w:szCs w:val="20"/>
                <w:vertAlign w:val="subscript"/>
                <w:lang w:val="en-US"/>
              </w:rPr>
              <w:t>N</w:t>
            </w:r>
            <w:r w:rsidRPr="00F319FA">
              <w:rPr>
                <w:rFonts w:eastAsia="Arial Unicode MS"/>
                <w:color w:val="000000" w:themeColor="text1"/>
                <w:sz w:val="20"/>
                <w:szCs w:val="20"/>
                <w:lang w:val="en-US"/>
              </w:rPr>
              <w:t xml:space="preserve"> cuprinse între 0,12 și 200 kW care nu sunt prevăzute în tabelele 1, 2 și 3, se utilizează următoarea formulă:</w:t>
            </w:r>
          </w:p>
          <w:p w14:paraId="15DF7697" w14:textId="226110B5" w:rsidR="00050591" w:rsidRPr="00050591" w:rsidRDefault="00050591" w:rsidP="00050591">
            <w:pPr>
              <w:pStyle w:val="norm"/>
              <w:shd w:val="clear" w:color="auto" w:fill="FFFFFF"/>
              <w:spacing w:beforeAutospacing="0" w:after="0" w:afterAutospacing="0" w:line="312" w:lineRule="atLeast"/>
              <w:jc w:val="both"/>
              <w:rPr>
                <w:rFonts w:eastAsia="Arial Unicode MS"/>
                <w:color w:val="000000"/>
                <w:sz w:val="20"/>
                <w:szCs w:val="20"/>
                <w:lang w:val="en-US"/>
              </w:rPr>
            </w:pPr>
            <w:r w:rsidRPr="00050591">
              <w:rPr>
                <w:rFonts w:eastAsia="Arial Unicode MS"/>
                <w:color w:val="000000"/>
                <w:sz w:val="20"/>
                <w:szCs w:val="20"/>
                <w:shd w:val="clear" w:color="auto" w:fill="FFFFFF"/>
              </w:rPr>
              <w:t>η</w:t>
            </w:r>
            <w:r w:rsidRPr="00050591">
              <w:rPr>
                <w:rFonts w:eastAsia="Arial Unicode MS"/>
                <w:color w:val="000000"/>
                <w:sz w:val="20"/>
                <w:szCs w:val="20"/>
                <w:shd w:val="clear" w:color="auto" w:fill="FFFFFF"/>
                <w:vertAlign w:val="subscript"/>
                <w:lang w:val="ro-RO"/>
              </w:rPr>
              <w:t>n</w:t>
            </w:r>
            <w:r w:rsidRPr="00050591">
              <w:rPr>
                <w:rFonts w:eastAsia="Arial Unicode MS"/>
                <w:color w:val="000000"/>
                <w:sz w:val="20"/>
                <w:szCs w:val="20"/>
                <w:shd w:val="clear" w:color="auto" w:fill="FFFFFF"/>
                <w:lang w:val="ro-RO"/>
              </w:rPr>
              <w:t>=A</w:t>
            </w:r>
            <w:r w:rsidRPr="00050591">
              <w:rPr>
                <w:rFonts w:eastAsia="Arial Unicode MS"/>
                <w:color w:val="000000"/>
                <w:sz w:val="20"/>
                <w:szCs w:val="20"/>
                <w:shd w:val="clear" w:color="auto" w:fill="FFFFFF"/>
                <w:lang w:val="en-US"/>
              </w:rPr>
              <w:sym w:font="Symbol" w:char="F0B4"/>
            </w:r>
            <w:r w:rsidRPr="00050591">
              <w:rPr>
                <w:rFonts w:eastAsia="Arial Unicode MS"/>
                <w:color w:val="000000"/>
                <w:sz w:val="20"/>
                <w:szCs w:val="20"/>
                <w:shd w:val="clear" w:color="auto" w:fill="FFFFFF"/>
                <w:lang w:val="en-US"/>
              </w:rPr>
              <w:t>[</w:t>
            </w:r>
            <w:r w:rsidRPr="00050591">
              <w:rPr>
                <w:rFonts w:eastAsia="Arial Unicode MS"/>
                <w:i/>
                <w:iCs/>
                <w:color w:val="000000"/>
                <w:sz w:val="20"/>
                <w:szCs w:val="20"/>
                <w:shd w:val="clear" w:color="auto" w:fill="FFFFFF"/>
                <w:lang w:val="en-US"/>
              </w:rPr>
              <w:t>loq</w:t>
            </w:r>
            <w:r w:rsidRPr="00050591">
              <w:rPr>
                <w:rFonts w:eastAsia="Arial Unicode MS"/>
                <w:color w:val="000000"/>
                <w:sz w:val="20"/>
                <w:szCs w:val="20"/>
                <w:shd w:val="clear" w:color="auto" w:fill="FFFFFF"/>
                <w:vertAlign w:val="subscript"/>
                <w:lang w:val="en-US"/>
              </w:rPr>
              <w:t>10</w:t>
            </w:r>
            <w:r w:rsidRPr="00050591">
              <w:rPr>
                <w:rFonts w:eastAsia="Arial Unicode MS"/>
                <w:color w:val="000000"/>
                <w:sz w:val="20"/>
                <w:szCs w:val="20"/>
                <w:shd w:val="clear" w:color="auto" w:fill="FFFFFF"/>
                <w:lang w:val="en-US"/>
              </w:rPr>
              <w:t>(P</w:t>
            </w:r>
            <w:r w:rsidRPr="00050591">
              <w:rPr>
                <w:rFonts w:eastAsia="Arial Unicode MS"/>
                <w:color w:val="000000"/>
                <w:sz w:val="20"/>
                <w:szCs w:val="20"/>
                <w:shd w:val="clear" w:color="auto" w:fill="FFFFFF"/>
                <w:vertAlign w:val="subscript"/>
                <w:lang w:val="en-US"/>
              </w:rPr>
              <w:t>N</w:t>
            </w:r>
            <w:r w:rsidRPr="00050591">
              <w:rPr>
                <w:rFonts w:eastAsia="Arial Unicode MS"/>
                <w:color w:val="000000"/>
                <w:sz w:val="20"/>
                <w:szCs w:val="20"/>
                <w:shd w:val="clear" w:color="auto" w:fill="FFFFFF"/>
                <w:lang w:val="en-US"/>
              </w:rPr>
              <w:t>/1kW)]</w:t>
            </w:r>
            <w:r w:rsidRPr="00050591">
              <w:rPr>
                <w:rFonts w:eastAsia="Arial Unicode MS"/>
                <w:color w:val="000000"/>
                <w:sz w:val="20"/>
                <w:szCs w:val="20"/>
                <w:shd w:val="clear" w:color="auto" w:fill="FFFFFF"/>
                <w:vertAlign w:val="superscript"/>
                <w:lang w:val="en-US"/>
              </w:rPr>
              <w:t>3</w:t>
            </w:r>
            <w:r w:rsidRPr="00050591">
              <w:rPr>
                <w:rFonts w:eastAsia="Arial Unicode MS"/>
                <w:color w:val="000000"/>
                <w:sz w:val="20"/>
                <w:szCs w:val="20"/>
                <w:shd w:val="clear" w:color="auto" w:fill="FFFFFF"/>
                <w:lang w:val="en-US"/>
              </w:rPr>
              <w:t>+B</w:t>
            </w:r>
            <w:r w:rsidRPr="00050591">
              <w:rPr>
                <w:rFonts w:eastAsia="Arial Unicode MS"/>
                <w:color w:val="000000"/>
                <w:sz w:val="20"/>
                <w:szCs w:val="20"/>
                <w:shd w:val="clear" w:color="auto" w:fill="FFFFFF"/>
                <w:lang w:val="en-US"/>
              </w:rPr>
              <w:sym w:font="Symbol" w:char="F0B4"/>
            </w:r>
            <w:r w:rsidRPr="00050591">
              <w:rPr>
                <w:rFonts w:eastAsia="Arial Unicode MS"/>
                <w:color w:val="000000"/>
                <w:sz w:val="20"/>
                <w:szCs w:val="20"/>
                <w:shd w:val="clear" w:color="auto" w:fill="FFFFFF"/>
                <w:lang w:val="en-US"/>
              </w:rPr>
              <w:t>[</w:t>
            </w:r>
            <w:r w:rsidRPr="00050591">
              <w:rPr>
                <w:rFonts w:eastAsia="Arial Unicode MS"/>
                <w:i/>
                <w:iCs/>
                <w:color w:val="000000"/>
                <w:sz w:val="20"/>
                <w:szCs w:val="20"/>
                <w:shd w:val="clear" w:color="auto" w:fill="FFFFFF"/>
                <w:lang w:val="en-US"/>
              </w:rPr>
              <w:t>loq</w:t>
            </w:r>
            <w:r w:rsidRPr="00050591">
              <w:rPr>
                <w:rFonts w:eastAsia="Arial Unicode MS"/>
                <w:color w:val="000000"/>
                <w:sz w:val="20"/>
                <w:szCs w:val="20"/>
                <w:shd w:val="clear" w:color="auto" w:fill="FFFFFF"/>
                <w:vertAlign w:val="subscript"/>
                <w:lang w:val="en-US"/>
              </w:rPr>
              <w:t>10</w:t>
            </w:r>
            <w:r w:rsidRPr="00050591">
              <w:rPr>
                <w:rFonts w:eastAsia="Arial Unicode MS"/>
                <w:color w:val="000000"/>
                <w:sz w:val="20"/>
                <w:szCs w:val="20"/>
                <w:shd w:val="clear" w:color="auto" w:fill="FFFFFF"/>
                <w:lang w:val="en-US"/>
              </w:rPr>
              <w:t>(P</w:t>
            </w:r>
            <w:r w:rsidRPr="00050591">
              <w:rPr>
                <w:rFonts w:eastAsia="Arial Unicode MS"/>
                <w:color w:val="000000"/>
                <w:sz w:val="20"/>
                <w:szCs w:val="20"/>
                <w:shd w:val="clear" w:color="auto" w:fill="FFFFFF"/>
                <w:vertAlign w:val="subscript"/>
                <w:lang w:val="en-US"/>
              </w:rPr>
              <w:t>N</w:t>
            </w:r>
            <w:r w:rsidRPr="00050591">
              <w:rPr>
                <w:rFonts w:eastAsia="Arial Unicode MS"/>
                <w:color w:val="000000"/>
                <w:sz w:val="20"/>
                <w:szCs w:val="20"/>
                <w:shd w:val="clear" w:color="auto" w:fill="FFFFFF"/>
                <w:lang w:val="en-US"/>
              </w:rPr>
              <w:t>/1kW)]</w:t>
            </w:r>
            <w:r w:rsidRPr="00050591">
              <w:rPr>
                <w:rFonts w:eastAsia="Arial Unicode MS"/>
                <w:color w:val="000000"/>
                <w:sz w:val="20"/>
                <w:szCs w:val="20"/>
                <w:shd w:val="clear" w:color="auto" w:fill="FFFFFF"/>
                <w:vertAlign w:val="superscript"/>
                <w:lang w:val="en-US"/>
              </w:rPr>
              <w:t>2</w:t>
            </w:r>
            <w:r w:rsidRPr="00050591">
              <w:rPr>
                <w:rFonts w:eastAsia="Arial Unicode MS"/>
                <w:color w:val="000000"/>
                <w:sz w:val="20"/>
                <w:szCs w:val="20"/>
                <w:shd w:val="clear" w:color="auto" w:fill="FFFFFF"/>
                <w:lang w:val="en-US"/>
              </w:rPr>
              <w:t>+C</w:t>
            </w:r>
            <w:r w:rsidRPr="00050591">
              <w:rPr>
                <w:rFonts w:eastAsia="Arial Unicode MS"/>
                <w:color w:val="000000"/>
                <w:sz w:val="20"/>
                <w:szCs w:val="20"/>
                <w:shd w:val="clear" w:color="auto" w:fill="FFFFFF"/>
                <w:lang w:val="en-US"/>
              </w:rPr>
              <w:sym w:font="Symbol" w:char="F0B4"/>
            </w:r>
            <w:r w:rsidRPr="00050591">
              <w:rPr>
                <w:rFonts w:eastAsia="Arial Unicode MS"/>
                <w:i/>
                <w:iCs/>
                <w:color w:val="000000"/>
                <w:sz w:val="20"/>
                <w:szCs w:val="20"/>
                <w:shd w:val="clear" w:color="auto" w:fill="FFFFFF"/>
                <w:lang w:val="en-US"/>
              </w:rPr>
              <w:t>loq</w:t>
            </w:r>
            <w:r w:rsidRPr="00050591">
              <w:rPr>
                <w:rFonts w:eastAsia="Arial Unicode MS"/>
                <w:color w:val="000000"/>
                <w:sz w:val="20"/>
                <w:szCs w:val="20"/>
                <w:shd w:val="clear" w:color="auto" w:fill="FFFFFF"/>
                <w:vertAlign w:val="subscript"/>
                <w:lang w:val="en-US"/>
              </w:rPr>
              <w:t>10</w:t>
            </w:r>
            <w:r w:rsidRPr="00050591">
              <w:rPr>
                <w:rFonts w:eastAsia="Arial Unicode MS"/>
                <w:color w:val="000000"/>
                <w:sz w:val="20"/>
                <w:szCs w:val="20"/>
                <w:shd w:val="clear" w:color="auto" w:fill="FFFFFF"/>
                <w:lang w:val="en-US"/>
              </w:rPr>
              <w:t>(P</w:t>
            </w:r>
            <w:r w:rsidRPr="00050591">
              <w:rPr>
                <w:rFonts w:eastAsia="Arial Unicode MS"/>
                <w:color w:val="000000"/>
                <w:sz w:val="20"/>
                <w:szCs w:val="20"/>
                <w:shd w:val="clear" w:color="auto" w:fill="FFFFFF"/>
                <w:vertAlign w:val="subscript"/>
                <w:lang w:val="en-US"/>
              </w:rPr>
              <w:t>N</w:t>
            </w:r>
            <w:r w:rsidRPr="00050591">
              <w:rPr>
                <w:rFonts w:eastAsia="Arial Unicode MS"/>
                <w:color w:val="000000"/>
                <w:sz w:val="20"/>
                <w:szCs w:val="20"/>
                <w:shd w:val="clear" w:color="auto" w:fill="FFFFFF"/>
                <w:lang w:val="en-US"/>
              </w:rPr>
              <w:t>/1kW) +D</w:t>
            </w:r>
          </w:p>
          <w:p w14:paraId="7036B4E5" w14:textId="39A57E7C" w:rsidR="000347FD" w:rsidRPr="00F319FA" w:rsidRDefault="000347FD" w:rsidP="001B0BBD">
            <w:pPr>
              <w:pStyle w:val="norm"/>
              <w:shd w:val="clear" w:color="auto" w:fill="FFFFFF"/>
              <w:spacing w:before="0" w:beforeAutospacing="0" w:after="0" w:afterAutospacing="0"/>
              <w:jc w:val="both"/>
              <w:rPr>
                <w:rFonts w:eastAsia="Arial Unicode MS"/>
                <w:color w:val="000000" w:themeColor="text1"/>
                <w:sz w:val="20"/>
                <w:szCs w:val="20"/>
                <w:lang w:val="en-GB"/>
              </w:rPr>
            </w:pPr>
          </w:p>
          <w:p w14:paraId="42807A9B" w14:textId="77777777" w:rsidR="00A0449A" w:rsidRPr="00F319FA" w:rsidRDefault="00A0449A" w:rsidP="00A0449A">
            <w:pPr>
              <w:pStyle w:val="norm"/>
              <w:shd w:val="clear" w:color="auto" w:fill="FFFFFF"/>
              <w:spacing w:before="0" w:beforeAutospacing="0" w:after="0" w:afterAutospacing="0"/>
              <w:jc w:val="both"/>
              <w:rPr>
                <w:rFonts w:eastAsia="Arial Unicode MS"/>
                <w:color w:val="333333"/>
                <w:sz w:val="20"/>
                <w:szCs w:val="20"/>
                <w:lang w:val="en-US"/>
              </w:rPr>
            </w:pPr>
            <w:r w:rsidRPr="00F319FA">
              <w:rPr>
                <w:rFonts w:eastAsia="Arial Unicode MS"/>
                <w:color w:val="333333"/>
                <w:sz w:val="20"/>
                <w:szCs w:val="20"/>
                <w:lang w:val="en-US"/>
              </w:rPr>
              <w:t>A, B, C și D sunt coeficienți de interpolare determinați în conformitate cu tabelele 4 și 5.</w:t>
            </w:r>
          </w:p>
          <w:p w14:paraId="23023BE5" w14:textId="77777777" w:rsidR="00A0449A" w:rsidRPr="00F319FA" w:rsidRDefault="00A0449A" w:rsidP="00A0449A">
            <w:pPr>
              <w:pStyle w:val="a"/>
              <w:shd w:val="clear" w:color="auto" w:fill="FFFFFF"/>
              <w:spacing w:before="0" w:beforeAutospacing="0" w:after="0" w:afterAutospacing="0"/>
              <w:jc w:val="right"/>
              <w:rPr>
                <w:rFonts w:eastAsia="Arial Unicode MS"/>
                <w:color w:val="333333"/>
                <w:sz w:val="20"/>
                <w:szCs w:val="20"/>
                <w:lang w:val="en-US"/>
              </w:rPr>
            </w:pPr>
            <w:r w:rsidRPr="00F319FA">
              <w:rPr>
                <w:rStyle w:val="italics"/>
                <w:rFonts w:eastAsia="Arial Unicode MS"/>
                <w:color w:val="333333"/>
                <w:sz w:val="20"/>
                <w:szCs w:val="20"/>
                <w:lang w:val="en-US"/>
              </w:rPr>
              <w:t>Tabelul 3a</w:t>
            </w:r>
          </w:p>
          <w:p w14:paraId="0BFB3E50" w14:textId="49D044C5" w:rsidR="00A0449A" w:rsidRPr="00F319FA" w:rsidRDefault="00A0449A" w:rsidP="00A0449A">
            <w:pPr>
              <w:pStyle w:val="title-table"/>
              <w:shd w:val="clear" w:color="auto" w:fill="FFFFFF"/>
              <w:spacing w:before="0" w:beforeAutospacing="0" w:after="0" w:afterAutospacing="0"/>
              <w:rPr>
                <w:rFonts w:eastAsia="Arial Unicode MS"/>
                <w:b/>
                <w:bCs/>
                <w:color w:val="333333"/>
                <w:sz w:val="20"/>
                <w:szCs w:val="20"/>
                <w:lang w:val="en-US"/>
              </w:rPr>
            </w:pPr>
            <w:r w:rsidRPr="00F319FA">
              <w:rPr>
                <w:rStyle w:val="boldface"/>
                <w:rFonts w:eastAsia="Arial Unicode MS"/>
                <w:b/>
                <w:bCs/>
                <w:color w:val="333333"/>
                <w:sz w:val="20"/>
                <w:szCs w:val="20"/>
                <w:lang w:val="en-US"/>
              </w:rPr>
              <w:t xml:space="preserve">Randamente minime </w:t>
            </w:r>
            <w:r w:rsidRPr="00F319FA">
              <w:rPr>
                <w:rStyle w:val="boldface"/>
                <w:rFonts w:eastAsia="Arial Unicode MS"/>
                <w:b/>
                <w:bCs/>
                <w:color w:val="333333"/>
                <w:sz w:val="20"/>
                <w:szCs w:val="20"/>
              </w:rPr>
              <w:t>η</w:t>
            </w:r>
            <w:r w:rsidRPr="00F319FA">
              <w:rPr>
                <w:rStyle w:val="subscript"/>
                <w:rFonts w:eastAsia="Arial Unicode MS"/>
                <w:b/>
                <w:bCs/>
                <w:color w:val="333333"/>
                <w:sz w:val="20"/>
                <w:szCs w:val="20"/>
                <w:vertAlign w:val="subscript"/>
                <w:lang w:val="en-US"/>
              </w:rPr>
              <w:t>n</w:t>
            </w:r>
            <w:r w:rsidRPr="00F319FA">
              <w:rPr>
                <w:rStyle w:val="boldface"/>
                <w:rFonts w:eastAsia="Arial Unicode MS"/>
                <w:b/>
                <w:bCs/>
                <w:color w:val="333333"/>
                <w:sz w:val="20"/>
                <w:szCs w:val="20"/>
                <w:lang w:val="en-US"/>
              </w:rPr>
              <w:t xml:space="preserve"> pentru nivelul de eficiență IE2 la 60 Hz (%)</w:t>
            </w:r>
          </w:p>
          <w:tbl>
            <w:tblPr>
              <w:tblW w:w="3994"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2342"/>
              <w:gridCol w:w="424"/>
              <w:gridCol w:w="400"/>
              <w:gridCol w:w="403"/>
              <w:gridCol w:w="425"/>
            </w:tblGrid>
            <w:tr w:rsidR="00A0449A" w:rsidRPr="00F319FA" w14:paraId="6EDC792B" w14:textId="77777777" w:rsidTr="006A6CF1">
              <w:tc>
                <w:tcPr>
                  <w:tcW w:w="2342"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2FD90C" w14:textId="77777777" w:rsidR="00A0449A" w:rsidRPr="00F319FA" w:rsidRDefault="00A0449A" w:rsidP="00874479">
                  <w:pPr>
                    <w:pStyle w:val="tbl-norm"/>
                    <w:framePr w:hSpace="180" w:wrap="around" w:vAnchor="text" w:hAnchor="text" w:x="-136" w:y="1"/>
                    <w:spacing w:before="0" w:beforeAutospacing="0" w:after="0" w:afterAutospacing="0"/>
                    <w:suppressOverlap/>
                    <w:jc w:val="both"/>
                    <w:rPr>
                      <w:b/>
                      <w:bCs/>
                      <w:sz w:val="20"/>
                      <w:szCs w:val="20"/>
                      <w:lang w:val="en-US"/>
                    </w:rPr>
                  </w:pPr>
                  <w:r w:rsidRPr="00F319FA">
                    <w:rPr>
                      <w:b/>
                      <w:bCs/>
                      <w:sz w:val="20"/>
                      <w:szCs w:val="20"/>
                      <w:lang w:val="en-US"/>
                    </w:rPr>
                    <w:t>Puterea utilă nominală P</w:t>
                  </w:r>
                  <w:r w:rsidRPr="00F319FA">
                    <w:rPr>
                      <w:rStyle w:val="subscript"/>
                      <w:b/>
                      <w:bCs/>
                      <w:sz w:val="20"/>
                      <w:szCs w:val="20"/>
                      <w:vertAlign w:val="subscript"/>
                      <w:lang w:val="en-US"/>
                    </w:rPr>
                    <w:t>N</w:t>
                  </w:r>
                  <w:r w:rsidRPr="00F319FA">
                    <w:rPr>
                      <w:b/>
                      <w:bCs/>
                      <w:sz w:val="20"/>
                      <w:szCs w:val="20"/>
                      <w:lang w:val="en-US"/>
                    </w:rPr>
                    <w:t>[kW]</w:t>
                  </w:r>
                </w:p>
              </w:tc>
              <w:tc>
                <w:tcPr>
                  <w:tcW w:w="1652" w:type="dxa"/>
                  <w:gridSpan w:val="4"/>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0A6822A"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b/>
                      <w:bCs/>
                      <w:sz w:val="20"/>
                      <w:szCs w:val="20"/>
                      <w:lang w:val="en-US"/>
                    </w:rPr>
                  </w:pPr>
                  <w:r w:rsidRPr="001C74CD">
                    <w:rPr>
                      <w:b/>
                      <w:bCs/>
                      <w:sz w:val="20"/>
                      <w:szCs w:val="20"/>
                      <w:lang w:val="en-US"/>
                    </w:rPr>
                    <w:t>Număr de poli</w:t>
                  </w:r>
                </w:p>
              </w:tc>
            </w:tr>
            <w:tr w:rsidR="00A0449A" w:rsidRPr="00F319FA" w14:paraId="30CED770" w14:textId="77777777" w:rsidTr="006A6CF1">
              <w:tc>
                <w:tcPr>
                  <w:tcW w:w="2342"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B2166C0" w14:textId="77777777" w:rsidR="00A0449A" w:rsidRPr="00F319FA" w:rsidRDefault="00A0449A" w:rsidP="00874479">
                  <w:pPr>
                    <w:framePr w:hSpace="180" w:wrap="around" w:vAnchor="text" w:hAnchor="text" w:x="-136" w:y="1"/>
                    <w:spacing w:after="0" w:line="240" w:lineRule="auto"/>
                    <w:suppressOverlap/>
                    <w:rPr>
                      <w:rFonts w:ascii="Times New Roman" w:hAnsi="Times New Roman"/>
                      <w:b/>
                      <w:bCs/>
                      <w:sz w:val="20"/>
                      <w:szCs w:val="20"/>
                    </w:rPr>
                  </w:pP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B6F9E74"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b/>
                      <w:bCs/>
                      <w:sz w:val="20"/>
                      <w:szCs w:val="20"/>
                      <w:lang w:val="en-US"/>
                    </w:rPr>
                  </w:pPr>
                  <w:r w:rsidRPr="001C74CD">
                    <w:rPr>
                      <w:b/>
                      <w:bCs/>
                      <w:sz w:val="20"/>
                      <w:szCs w:val="20"/>
                      <w:lang w:val="en-US"/>
                    </w:rPr>
                    <w:t>2</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41EA5A7"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b/>
                      <w:bCs/>
                      <w:sz w:val="20"/>
                      <w:szCs w:val="20"/>
                      <w:lang w:val="en-US"/>
                    </w:rPr>
                  </w:pPr>
                  <w:r w:rsidRPr="001C74CD">
                    <w:rPr>
                      <w:b/>
                      <w:bCs/>
                      <w:sz w:val="20"/>
                      <w:szCs w:val="20"/>
                      <w:lang w:val="en-US"/>
                    </w:rPr>
                    <w:t>4</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C5C58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b/>
                      <w:bCs/>
                      <w:sz w:val="20"/>
                      <w:szCs w:val="20"/>
                      <w:lang w:val="en-US"/>
                    </w:rPr>
                  </w:pPr>
                  <w:r w:rsidRPr="001C74CD">
                    <w:rPr>
                      <w:b/>
                      <w:bCs/>
                      <w:sz w:val="20"/>
                      <w:szCs w:val="20"/>
                      <w:lang w:val="en-US"/>
                    </w:rPr>
                    <w:t>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374E97"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b/>
                      <w:bCs/>
                      <w:sz w:val="20"/>
                      <w:szCs w:val="20"/>
                      <w:lang w:val="en-US"/>
                    </w:rPr>
                  </w:pPr>
                  <w:r w:rsidRPr="001C74CD">
                    <w:rPr>
                      <w:b/>
                      <w:bCs/>
                      <w:sz w:val="20"/>
                      <w:szCs w:val="20"/>
                      <w:lang w:val="en-US"/>
                    </w:rPr>
                    <w:t>8</w:t>
                  </w:r>
                </w:p>
              </w:tc>
            </w:tr>
            <w:tr w:rsidR="00A0449A" w:rsidRPr="00F319FA" w14:paraId="035B9789"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A2BC2B3"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0,12</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BD90CCA"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59,5</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0CC9153"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64,0</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2F0053B"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50,5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05675F"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40,0</w:t>
                  </w:r>
                </w:p>
              </w:tc>
            </w:tr>
            <w:tr w:rsidR="00A0449A" w:rsidRPr="00F319FA" w14:paraId="5D023AA9"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BD10529"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0,18</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CBFDE0B"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64,0</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7B63844"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68,0</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499749A"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55,0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1B0100"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46,0</w:t>
                  </w:r>
                </w:p>
              </w:tc>
            </w:tr>
            <w:tr w:rsidR="00A0449A" w:rsidRPr="00F319FA" w14:paraId="646E5B1E"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991412F"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0,25</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7E6F1C"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68,0</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1794024"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70,0</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39E7D0C"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59,5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2FF246"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52,0</w:t>
                  </w:r>
                </w:p>
              </w:tc>
            </w:tr>
            <w:tr w:rsidR="00A0449A" w:rsidRPr="00F319FA" w14:paraId="536F6D45"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8AA791E"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0,37</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F57154"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72,0</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097FE6"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72,0</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7C9956"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64,0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313389B"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58,0</w:t>
                  </w:r>
                </w:p>
              </w:tc>
            </w:tr>
            <w:tr w:rsidR="00A0449A" w:rsidRPr="00F319FA" w14:paraId="75CF2429"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BFDD89"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0,55</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A2B911"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74,0</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0A2BB63"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75,5</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DFB825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68,0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C3C7A7"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62,0</w:t>
                  </w:r>
                </w:p>
              </w:tc>
            </w:tr>
            <w:tr w:rsidR="00A0449A" w:rsidRPr="00F319FA" w14:paraId="150058CF"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AB3893"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0,75</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1A626AA"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75,5</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25F14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78,0</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0A5AFAC"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511786"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66,0</w:t>
                  </w:r>
                </w:p>
              </w:tc>
            </w:tr>
            <w:tr w:rsidR="00A0449A" w:rsidRPr="00F319FA" w14:paraId="7C56626D"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95BB612"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1,1</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E64A53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82,5</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622C5D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84,0</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F0C659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85,5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A1B980"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75,5</w:t>
                  </w:r>
                </w:p>
              </w:tc>
            </w:tr>
            <w:tr w:rsidR="00A0449A" w:rsidRPr="00F319FA" w14:paraId="18091992"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90AE444"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1,5</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1E3B123"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84,0</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70F5A8B"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84,0</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113D46"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86,5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685171"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82,5</w:t>
                  </w:r>
                </w:p>
              </w:tc>
            </w:tr>
            <w:tr w:rsidR="00A0449A" w:rsidRPr="00F319FA" w14:paraId="7352D120"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26AE63"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2,2</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6FCD638"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85,5</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B2FC68"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87,5</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98A085C"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87,5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6F7E72"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84,0</w:t>
                  </w:r>
                </w:p>
              </w:tc>
            </w:tr>
            <w:tr w:rsidR="00A0449A" w:rsidRPr="00F319FA" w14:paraId="421EDF54"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B2DA040"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3,7</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69992F"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87,5</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E26630F"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87,5</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1B31F21"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87,5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FBDDEF3"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85,5</w:t>
                  </w:r>
                </w:p>
              </w:tc>
            </w:tr>
            <w:tr w:rsidR="00A0449A" w:rsidRPr="00F319FA" w14:paraId="5F9C6B36"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56A7C32"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lastRenderedPageBreak/>
                    <w:t>5,5</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12B6C78"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88,5</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9ED1D6D"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89,5</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88E8C4D"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89,5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FA95E88"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85,5</w:t>
                  </w:r>
                </w:p>
              </w:tc>
            </w:tr>
            <w:tr w:rsidR="00A0449A" w:rsidRPr="00F319FA" w14:paraId="2AE4F5D5"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C9CE5D"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7,5</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FE6DCB"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89,5</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1C704CD"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89,5</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B0FF049"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89,5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81E2C1"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88,5</w:t>
                  </w:r>
                </w:p>
              </w:tc>
            </w:tr>
            <w:tr w:rsidR="00A0449A" w:rsidRPr="00F319FA" w14:paraId="47F89715"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B7BFA0"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11</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03F2F66"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90,2</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30A2077"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91,0</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8C48DA"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90,2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D3A1F1"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88,5</w:t>
                  </w:r>
                </w:p>
              </w:tc>
            </w:tr>
            <w:tr w:rsidR="00A0449A" w:rsidRPr="00F319FA" w14:paraId="5792C606"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C8D620"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15</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1CB46C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90,2</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66AF6E"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91,0</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65142F"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90,2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C43E31"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89,5</w:t>
                  </w:r>
                </w:p>
              </w:tc>
            </w:tr>
            <w:tr w:rsidR="00A0449A" w:rsidRPr="00F319FA" w14:paraId="562054EA"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4C3C76C"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18,5</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C63BA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91,0</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EB18BC"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92,4</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620BE70"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3695DE"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89,5</w:t>
                  </w:r>
                </w:p>
              </w:tc>
            </w:tr>
            <w:tr w:rsidR="00A0449A" w:rsidRPr="00F319FA" w14:paraId="2A14BA89"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1668B2C"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22</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5F5DB9E"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91,0</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F724ED"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92,4</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B505A7C"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AC1E57"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91,0</w:t>
                  </w:r>
                </w:p>
              </w:tc>
            </w:tr>
            <w:tr w:rsidR="00A0449A" w:rsidRPr="00F319FA" w14:paraId="7E9FF5A3"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844E5D2"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30</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631912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91,7</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699E27A"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93,0</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8923856"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88292A"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91,0</w:t>
                  </w:r>
                </w:p>
              </w:tc>
            </w:tr>
            <w:tr w:rsidR="00A0449A" w:rsidRPr="00F319FA" w14:paraId="022541E5"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99F760F"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37</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81036D"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92,4</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16D4E9A"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93,0</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6D5A43"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32CA0E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91,7</w:t>
                  </w:r>
                </w:p>
              </w:tc>
            </w:tr>
            <w:tr w:rsidR="00A0449A" w:rsidRPr="00F319FA" w14:paraId="5636776E"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A5D935B"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45</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2EAE780"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93,0</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8BFD106"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93,6</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1C29D82"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2216543"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91,7</w:t>
                  </w:r>
                </w:p>
              </w:tc>
            </w:tr>
            <w:tr w:rsidR="00A0449A" w:rsidRPr="00F319FA" w14:paraId="64834E9D"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290AABB"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55</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2F28468"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93,0</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CE2D4D"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94,1</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CACB131"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8168F47"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93,0</w:t>
                  </w:r>
                </w:p>
              </w:tc>
            </w:tr>
            <w:tr w:rsidR="00A0449A" w:rsidRPr="00F319FA" w14:paraId="1D89E1F2"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C6BC33D"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75</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2DCBB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93,6</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0ECC2B6"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94,5</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5F67F6E"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838B7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93,0</w:t>
                  </w:r>
                </w:p>
              </w:tc>
            </w:tr>
            <w:tr w:rsidR="00A0449A" w:rsidRPr="00F319FA" w14:paraId="20BF8B14"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DADBD9B"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90</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D4FC218"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94,5</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D5E3F2"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94,5</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966A7F"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804ABA"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93,6</w:t>
                  </w:r>
                </w:p>
              </w:tc>
            </w:tr>
            <w:tr w:rsidR="00A0449A" w:rsidRPr="00F319FA" w14:paraId="29FC3408"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473902"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110</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A62EB27"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94,5</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FE4008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8F4E7DA"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6F617F"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93,6</w:t>
                  </w:r>
                </w:p>
              </w:tc>
            </w:tr>
            <w:tr w:rsidR="00A0449A" w:rsidRPr="00F319FA" w14:paraId="768F63D2"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B64EA27"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150</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977AC70"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1F2F7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A6C958F"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B28B1B"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93,6</w:t>
                  </w:r>
                </w:p>
              </w:tc>
            </w:tr>
            <w:tr w:rsidR="00A0449A" w:rsidRPr="00F319FA" w14:paraId="13E1A255"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5F5676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185</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8C947C"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629508F"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A044CED"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207E4CE"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93,6</w:t>
                  </w:r>
                </w:p>
              </w:tc>
            </w:tr>
            <w:tr w:rsidR="00A0449A" w:rsidRPr="00F319FA" w14:paraId="437441C7"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21D552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220</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A58441B"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739AD94"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AC4E494"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81C521"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93,6</w:t>
                  </w:r>
                </w:p>
              </w:tc>
            </w:tr>
            <w:tr w:rsidR="00A0449A" w:rsidRPr="00F319FA" w14:paraId="677D6130"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E0C515F"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250</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99AA0CD"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C17928A"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F5DAF92"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8253C0C"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93,6</w:t>
                  </w:r>
                </w:p>
              </w:tc>
            </w:tr>
            <w:tr w:rsidR="00A0449A" w:rsidRPr="00F319FA" w14:paraId="08F53C2B"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0065D8E"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300</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F3FF8BD"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363091"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F21692"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B58CE76"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93,6</w:t>
                  </w:r>
                </w:p>
              </w:tc>
            </w:tr>
            <w:tr w:rsidR="00A0449A" w:rsidRPr="00F319FA" w14:paraId="346750B8"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311F30C"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335</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2A5DA6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FB80FA9"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3D9E5C"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DF112B4"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93,6</w:t>
                  </w:r>
                </w:p>
              </w:tc>
            </w:tr>
            <w:tr w:rsidR="00A0449A" w:rsidRPr="00F319FA" w14:paraId="6EC8B949" w14:textId="77777777" w:rsidTr="006A6CF1">
              <w:tc>
                <w:tcPr>
                  <w:tcW w:w="234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9067B3"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375-1 000</w:t>
                  </w:r>
                </w:p>
              </w:tc>
              <w:tc>
                <w:tcPr>
                  <w:tcW w:w="42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0E73B76"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c>
                <w:tcPr>
                  <w:tcW w:w="4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1E0D3E5"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95,8</w:t>
                  </w:r>
                </w:p>
              </w:tc>
              <w:tc>
                <w:tcPr>
                  <w:tcW w:w="40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92DAA3E"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7E8F33F" w14:textId="77777777" w:rsidR="00A0449A" w:rsidRPr="001C74CD" w:rsidRDefault="00A0449A"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94,1</w:t>
                  </w:r>
                </w:p>
              </w:tc>
            </w:tr>
          </w:tbl>
          <w:p w14:paraId="76B6CCDD" w14:textId="75172C2D" w:rsidR="00417192" w:rsidRPr="00F319FA" w:rsidRDefault="00417192" w:rsidP="00417192">
            <w:pPr>
              <w:pStyle w:val="title-table"/>
              <w:shd w:val="clear" w:color="auto" w:fill="FFFFFF"/>
              <w:spacing w:before="0" w:beforeAutospacing="0" w:after="0" w:afterAutospacing="0"/>
              <w:jc w:val="right"/>
              <w:rPr>
                <w:rFonts w:eastAsia="Arial Unicode MS"/>
                <w:color w:val="333333"/>
                <w:sz w:val="20"/>
                <w:szCs w:val="20"/>
                <w:lang w:val="en-US"/>
              </w:rPr>
            </w:pPr>
            <w:r w:rsidRPr="001C74CD">
              <w:rPr>
                <w:sz w:val="20"/>
                <w:szCs w:val="20"/>
                <w:lang w:val="en-US"/>
              </w:rPr>
              <w:tab/>
            </w:r>
            <w:r w:rsidRPr="00F319FA">
              <w:rPr>
                <w:rFonts w:eastAsia="Arial Unicode MS"/>
                <w:color w:val="333333"/>
                <w:lang w:val="en-US"/>
              </w:rPr>
              <w:t xml:space="preserve"> </w:t>
            </w:r>
            <w:r w:rsidRPr="00F319FA">
              <w:rPr>
                <w:rStyle w:val="italics"/>
                <w:rFonts w:eastAsia="Arial Unicode MS"/>
                <w:color w:val="333333"/>
                <w:sz w:val="20"/>
                <w:szCs w:val="20"/>
                <w:lang w:val="en-US"/>
              </w:rPr>
              <w:t>Tabelul 3b</w:t>
            </w:r>
          </w:p>
          <w:p w14:paraId="5DDE22BC" w14:textId="77777777" w:rsidR="00417192" w:rsidRPr="00F319FA" w:rsidRDefault="00417192" w:rsidP="00417192">
            <w:pPr>
              <w:pStyle w:val="title-table"/>
              <w:shd w:val="clear" w:color="auto" w:fill="FFFFFF"/>
              <w:spacing w:before="0" w:beforeAutospacing="0" w:after="0" w:afterAutospacing="0"/>
              <w:rPr>
                <w:rFonts w:eastAsia="Arial Unicode MS"/>
                <w:b/>
                <w:bCs/>
                <w:color w:val="333333"/>
                <w:sz w:val="20"/>
                <w:szCs w:val="20"/>
                <w:lang w:val="en-US"/>
              </w:rPr>
            </w:pPr>
            <w:r w:rsidRPr="00F319FA">
              <w:rPr>
                <w:rStyle w:val="boldface"/>
                <w:rFonts w:eastAsia="Arial Unicode MS"/>
                <w:b/>
                <w:bCs/>
                <w:color w:val="333333"/>
                <w:sz w:val="20"/>
                <w:szCs w:val="20"/>
                <w:lang w:val="en-US"/>
              </w:rPr>
              <w:t xml:space="preserve">Randamente minime </w:t>
            </w:r>
            <w:r w:rsidRPr="00F319FA">
              <w:rPr>
                <w:rStyle w:val="boldface"/>
                <w:rFonts w:eastAsia="Arial Unicode MS"/>
                <w:b/>
                <w:bCs/>
                <w:color w:val="333333"/>
                <w:sz w:val="20"/>
                <w:szCs w:val="20"/>
              </w:rPr>
              <w:t>η</w:t>
            </w:r>
            <w:r w:rsidRPr="00F319FA">
              <w:rPr>
                <w:rStyle w:val="subscript"/>
                <w:rFonts w:eastAsia="Arial Unicode MS"/>
                <w:b/>
                <w:bCs/>
                <w:color w:val="333333"/>
                <w:sz w:val="20"/>
                <w:szCs w:val="20"/>
                <w:vertAlign w:val="subscript"/>
                <w:lang w:val="en-US"/>
              </w:rPr>
              <w:t>n</w:t>
            </w:r>
            <w:r w:rsidRPr="00F319FA">
              <w:rPr>
                <w:rStyle w:val="boldface"/>
                <w:rFonts w:eastAsia="Arial Unicode MS"/>
                <w:b/>
                <w:bCs/>
                <w:color w:val="333333"/>
                <w:sz w:val="20"/>
                <w:szCs w:val="20"/>
                <w:lang w:val="en-US"/>
              </w:rPr>
              <w:t>pentru nivelul de eficiență IE3 la 60 Hz (%)</w:t>
            </w:r>
          </w:p>
          <w:tbl>
            <w:tblPr>
              <w:tblW w:w="3994"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2152"/>
              <w:gridCol w:w="567"/>
              <w:gridCol w:w="425"/>
              <w:gridCol w:w="425"/>
              <w:gridCol w:w="425"/>
            </w:tblGrid>
            <w:tr w:rsidR="00417192" w:rsidRPr="00F319FA" w14:paraId="0BCA3E7B" w14:textId="77777777" w:rsidTr="006A6CF1">
              <w:tc>
                <w:tcPr>
                  <w:tcW w:w="2152"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70765B" w14:textId="77777777" w:rsidR="00417192" w:rsidRPr="00F319FA" w:rsidRDefault="00417192" w:rsidP="00874479">
                  <w:pPr>
                    <w:pStyle w:val="tbl-norm"/>
                    <w:framePr w:hSpace="180" w:wrap="around" w:vAnchor="text" w:hAnchor="text" w:x="-136" w:y="1"/>
                    <w:spacing w:before="0" w:beforeAutospacing="0" w:after="0" w:afterAutospacing="0" w:line="240" w:lineRule="atLeast"/>
                    <w:suppressOverlap/>
                    <w:jc w:val="both"/>
                    <w:rPr>
                      <w:b/>
                      <w:bCs/>
                      <w:color w:val="000000" w:themeColor="text1"/>
                      <w:sz w:val="20"/>
                      <w:szCs w:val="20"/>
                      <w:lang w:val="en-US"/>
                    </w:rPr>
                  </w:pPr>
                  <w:r w:rsidRPr="00F319FA">
                    <w:rPr>
                      <w:b/>
                      <w:bCs/>
                      <w:color w:val="000000" w:themeColor="text1"/>
                      <w:sz w:val="20"/>
                      <w:szCs w:val="20"/>
                      <w:lang w:val="en-US"/>
                    </w:rPr>
                    <w:t>Puterea utilă nominală P</w:t>
                  </w:r>
                  <w:r w:rsidRPr="00F319FA">
                    <w:rPr>
                      <w:rStyle w:val="subscript"/>
                      <w:b/>
                      <w:bCs/>
                      <w:color w:val="000000" w:themeColor="text1"/>
                      <w:sz w:val="20"/>
                      <w:szCs w:val="20"/>
                      <w:vertAlign w:val="subscript"/>
                      <w:lang w:val="en-US"/>
                    </w:rPr>
                    <w:t>N</w:t>
                  </w:r>
                  <w:r w:rsidRPr="00F319FA">
                    <w:rPr>
                      <w:b/>
                      <w:bCs/>
                      <w:color w:val="000000" w:themeColor="text1"/>
                      <w:sz w:val="20"/>
                      <w:szCs w:val="20"/>
                      <w:lang w:val="en-US"/>
                    </w:rPr>
                    <w:t>[kW]</w:t>
                  </w:r>
                </w:p>
              </w:tc>
              <w:tc>
                <w:tcPr>
                  <w:tcW w:w="1842" w:type="dxa"/>
                  <w:gridSpan w:val="4"/>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37933EF"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b/>
                      <w:bCs/>
                      <w:color w:val="000000" w:themeColor="text1"/>
                      <w:sz w:val="20"/>
                      <w:szCs w:val="20"/>
                      <w:lang w:val="en-US"/>
                    </w:rPr>
                  </w:pPr>
                  <w:r w:rsidRPr="001C74CD">
                    <w:rPr>
                      <w:b/>
                      <w:bCs/>
                      <w:color w:val="000000" w:themeColor="text1"/>
                      <w:sz w:val="20"/>
                      <w:szCs w:val="20"/>
                      <w:lang w:val="en-US"/>
                    </w:rPr>
                    <w:t>Număr de poli</w:t>
                  </w:r>
                </w:p>
              </w:tc>
            </w:tr>
            <w:tr w:rsidR="00417192" w:rsidRPr="00F319FA" w14:paraId="171A5C44" w14:textId="77777777" w:rsidTr="006A6CF1">
              <w:tc>
                <w:tcPr>
                  <w:tcW w:w="2152"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8CBA250" w14:textId="77777777" w:rsidR="00417192" w:rsidRPr="00F319FA" w:rsidRDefault="00417192" w:rsidP="00874479">
                  <w:pPr>
                    <w:framePr w:hSpace="180" w:wrap="around" w:vAnchor="text" w:hAnchor="text" w:x="-136" w:y="1"/>
                    <w:spacing w:after="0" w:line="240" w:lineRule="atLeast"/>
                    <w:suppressOverlap/>
                    <w:rPr>
                      <w:rFonts w:ascii="Times New Roman" w:hAnsi="Times New Roman"/>
                      <w:b/>
                      <w:bCs/>
                      <w:color w:val="000000" w:themeColor="text1"/>
                      <w:sz w:val="20"/>
                      <w:szCs w:val="20"/>
                    </w:rPr>
                  </w:pP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71EC8A7"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b/>
                      <w:bCs/>
                      <w:color w:val="000000" w:themeColor="text1"/>
                      <w:sz w:val="20"/>
                      <w:szCs w:val="20"/>
                      <w:lang w:val="en-US"/>
                    </w:rPr>
                  </w:pPr>
                  <w:r w:rsidRPr="001C74CD">
                    <w:rPr>
                      <w:b/>
                      <w:bCs/>
                      <w:color w:val="000000" w:themeColor="text1"/>
                      <w:sz w:val="20"/>
                      <w:szCs w:val="20"/>
                      <w:lang w:val="en-US"/>
                    </w:rPr>
                    <w:t>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3049698"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b/>
                      <w:bCs/>
                      <w:color w:val="000000" w:themeColor="text1"/>
                      <w:sz w:val="20"/>
                      <w:szCs w:val="20"/>
                      <w:lang w:val="en-US"/>
                    </w:rPr>
                  </w:pPr>
                  <w:r w:rsidRPr="001C74CD">
                    <w:rPr>
                      <w:b/>
                      <w:bCs/>
                      <w:color w:val="000000" w:themeColor="text1"/>
                      <w:sz w:val="20"/>
                      <w:szCs w:val="20"/>
                      <w:lang w:val="en-US"/>
                    </w:rPr>
                    <w:t>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2121C97"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b/>
                      <w:bCs/>
                      <w:color w:val="000000" w:themeColor="text1"/>
                      <w:sz w:val="20"/>
                      <w:szCs w:val="20"/>
                      <w:lang w:val="en-US"/>
                    </w:rPr>
                  </w:pPr>
                  <w:r w:rsidRPr="001C74CD">
                    <w:rPr>
                      <w:b/>
                      <w:bCs/>
                      <w:color w:val="000000" w:themeColor="text1"/>
                      <w:sz w:val="20"/>
                      <w:szCs w:val="20"/>
                      <w:lang w:val="en-US"/>
                    </w:rPr>
                    <w:t>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BDF7864"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b/>
                      <w:bCs/>
                      <w:color w:val="000000" w:themeColor="text1"/>
                      <w:sz w:val="20"/>
                      <w:szCs w:val="20"/>
                      <w:lang w:val="en-US"/>
                    </w:rPr>
                  </w:pPr>
                  <w:r w:rsidRPr="001C74CD">
                    <w:rPr>
                      <w:b/>
                      <w:bCs/>
                      <w:color w:val="000000" w:themeColor="text1"/>
                      <w:sz w:val="20"/>
                      <w:szCs w:val="20"/>
                      <w:lang w:val="en-US"/>
                    </w:rPr>
                    <w:t>8</w:t>
                  </w:r>
                </w:p>
              </w:tc>
            </w:tr>
            <w:tr w:rsidR="00417192" w:rsidRPr="00F319FA" w14:paraId="4AF20C77"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524F31"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0,12</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5B50C18"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62,0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9DA532"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66,0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D75D03"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64,0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817FA81"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59,5</w:t>
                  </w:r>
                </w:p>
              </w:tc>
            </w:tr>
            <w:tr w:rsidR="00417192" w:rsidRPr="00F319FA" w14:paraId="67453212"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D516C2"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0,18</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D6EF0A"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65,6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79D0EF3"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69,5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F536296"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67,5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CF9D3F6"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64,0</w:t>
                  </w:r>
                </w:p>
              </w:tc>
            </w:tr>
            <w:tr w:rsidR="00417192" w:rsidRPr="00F319FA" w14:paraId="1CEF3086"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9ED519"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0,25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6203E3"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69,5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3BF335"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73,4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EE06A0"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71,4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381282D"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68,0</w:t>
                  </w:r>
                </w:p>
              </w:tc>
            </w:tr>
            <w:tr w:rsidR="00417192" w:rsidRPr="00F319FA" w14:paraId="11EFCE9C"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F2546EB"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0,37</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1E6EB9"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73,4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E8AA8BD"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78,2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8784C54"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75,3</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14FB0B"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72,0</w:t>
                  </w:r>
                </w:p>
              </w:tc>
            </w:tr>
            <w:tr w:rsidR="00417192" w:rsidRPr="00F319FA" w14:paraId="2A3B7F8B"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7D5E2A8"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0,55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3651269"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76,8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78015A4"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81,1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7CB2A12"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81,7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819A0D3"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74,0</w:t>
                  </w:r>
                </w:p>
              </w:tc>
            </w:tr>
            <w:tr w:rsidR="00417192" w:rsidRPr="00F319FA" w14:paraId="3F03591E"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798B683"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0,75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89E9036"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77,0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60F528B"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83,5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DE59B1"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123A1CF"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75,5</w:t>
                  </w:r>
                </w:p>
              </w:tc>
            </w:tr>
            <w:tr w:rsidR="00417192" w:rsidRPr="00F319FA" w14:paraId="16F7DF33"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E7EA258"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1,1</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B2710FD"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84,0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4C39FE4"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86,5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FD9A978"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87,5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4750E9"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78,5</w:t>
                  </w:r>
                </w:p>
              </w:tc>
            </w:tr>
            <w:tr w:rsidR="00417192" w:rsidRPr="00F319FA" w14:paraId="3BAEDE71"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3A783A"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1,5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231499"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85,5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DA0F05"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86,5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87EF9B3"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88,5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3E1B6B"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84,0</w:t>
                  </w:r>
                </w:p>
              </w:tc>
            </w:tr>
            <w:tr w:rsidR="00417192" w:rsidRPr="00F319FA" w14:paraId="417EC91F"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987795"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2,2</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30637F"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86,5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65ED35"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89,5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A49DDA6"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89,5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C90983"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85,5</w:t>
                  </w:r>
                </w:p>
              </w:tc>
            </w:tr>
            <w:tr w:rsidR="00417192" w:rsidRPr="00F319FA" w14:paraId="741A44E7"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7F67EA2"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3,7</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664D490"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88,5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53B4544"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89,5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DD414F"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89,5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C1F33FD"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86,5</w:t>
                  </w:r>
                </w:p>
              </w:tc>
            </w:tr>
            <w:tr w:rsidR="00417192" w:rsidRPr="00F319FA" w14:paraId="348DC8F3"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D24383"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5,5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374BA27"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89,5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0164189"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91,7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DCF6AB"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91,0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7EFC60E"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86,5</w:t>
                  </w:r>
                </w:p>
              </w:tc>
            </w:tr>
            <w:tr w:rsidR="00417192" w:rsidRPr="00F319FA" w14:paraId="719F5DF6"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62DF27"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7,5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217C2F1"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90,2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9E8759"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91,7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0BB151C"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91,0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4259A5B"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89,5</w:t>
                  </w:r>
                </w:p>
              </w:tc>
            </w:tr>
            <w:tr w:rsidR="00417192" w:rsidRPr="00F319FA" w14:paraId="0BAC19CD"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9E49C75"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lastRenderedPageBreak/>
                    <w:t>11</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252F22C"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91,0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214844"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92,4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DE4115"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91,7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737713"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89,5</w:t>
                  </w:r>
                </w:p>
              </w:tc>
            </w:tr>
            <w:tr w:rsidR="00417192" w:rsidRPr="00F319FA" w14:paraId="688D3D9A"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6697BA"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15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ED794A2"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91,0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F6DF16E"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7D3D5FC"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91,7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C51A43"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90,2</w:t>
                  </w:r>
                </w:p>
              </w:tc>
            </w:tr>
            <w:tr w:rsidR="00417192" w:rsidRPr="00F319FA" w14:paraId="72F5A013"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D811ECE"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18,5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8780DB"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91,7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6717FE"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93,6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8103B3A"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BCCC46"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90,2</w:t>
                  </w:r>
                </w:p>
              </w:tc>
            </w:tr>
            <w:tr w:rsidR="00417192" w:rsidRPr="00F319FA" w14:paraId="03CC50A1"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0AE27A"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22</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09F399D"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91,7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77206F7"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93,6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81FDC9"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1F1C983"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91,7</w:t>
                  </w:r>
                </w:p>
              </w:tc>
            </w:tr>
            <w:tr w:rsidR="00417192" w:rsidRPr="00F319FA" w14:paraId="5696F050"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03DE024"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30</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0CCB2FF"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92,4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7FBCC61"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94,1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1DCAD16"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94,1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9E8E49B"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91,7</w:t>
                  </w:r>
                </w:p>
              </w:tc>
            </w:tr>
            <w:tr w:rsidR="00417192" w:rsidRPr="00F319FA" w14:paraId="08C264CC"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78E1D60"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37</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209F6CB"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34D9A71"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94,5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2AD2F2"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94,1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CEB44FD"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92,4</w:t>
                  </w:r>
                </w:p>
              </w:tc>
            </w:tr>
            <w:tr w:rsidR="00417192" w:rsidRPr="00F319FA" w14:paraId="6DFD0F31"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4A1AA25"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45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092495"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93,6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ECD4B7C"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4D5A857"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94,5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3A7F8B5"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92,4</w:t>
                  </w:r>
                </w:p>
              </w:tc>
            </w:tr>
            <w:tr w:rsidR="00417192" w:rsidRPr="00F319FA" w14:paraId="69353B25"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03CCA08"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55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1F58B7"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93,6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89B4D14"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8E8E7FC"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94,5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A1881B9"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93,6</w:t>
                  </w:r>
                </w:p>
              </w:tc>
            </w:tr>
            <w:tr w:rsidR="00417192" w:rsidRPr="00F319FA" w14:paraId="3419AC3E"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A2AE956"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75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B465B7D"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94,1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5309CAE"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F7A9FB"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C40FC3F"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93,6</w:t>
                  </w:r>
                </w:p>
              </w:tc>
            </w:tr>
            <w:tr w:rsidR="00417192" w:rsidRPr="00F319FA" w14:paraId="6C7C88D4"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F19892"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90</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A76EEE8"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B81A43"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4D47055"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E6273F"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94,1</w:t>
                  </w:r>
                </w:p>
              </w:tc>
            </w:tr>
            <w:tr w:rsidR="00417192" w:rsidRPr="00F319FA" w14:paraId="4DA52F70"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09A3145"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110</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660C81C"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9E99BD0"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20B3DFF"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564BC3"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94,1</w:t>
                  </w:r>
                </w:p>
              </w:tc>
            </w:tr>
            <w:tr w:rsidR="00417192" w:rsidRPr="00F319FA" w14:paraId="72B05BA6"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19ACFC"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150</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0E1C75"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9669756"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96,2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FC88820"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B1AEADA"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94,5</w:t>
                  </w:r>
                </w:p>
              </w:tc>
            </w:tr>
            <w:tr w:rsidR="00417192" w:rsidRPr="00F319FA" w14:paraId="4A731657"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2B8E0D1"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185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995B952"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FF36152"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96,2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E95B28"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5AFB99"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95,0</w:t>
                  </w:r>
                </w:p>
              </w:tc>
            </w:tr>
            <w:tr w:rsidR="00417192" w:rsidRPr="00F319FA" w14:paraId="084EDD80"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2CE7E4"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220</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1C8D8F7"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1384BFB"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96,2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C7A443"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0F59481"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95,0</w:t>
                  </w:r>
                </w:p>
              </w:tc>
            </w:tr>
            <w:tr w:rsidR="00417192" w:rsidRPr="00F319FA" w14:paraId="184EA71E"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9439A9"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250</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74F125"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253EFBD"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96,2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20CA39"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FADF20"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95,0</w:t>
                  </w:r>
                </w:p>
              </w:tc>
            </w:tr>
            <w:tr w:rsidR="00417192" w:rsidRPr="00F319FA" w14:paraId="26C288F5"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C6DF13C"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300</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0CC3B47"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0ADA46"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96,2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9649436"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969AEF"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95,0</w:t>
                  </w:r>
                </w:p>
              </w:tc>
            </w:tr>
            <w:tr w:rsidR="00417192" w:rsidRPr="00F319FA" w14:paraId="7E1F0C39"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00CF972"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335</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CCA471B"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16B598"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96,2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D415972"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1119FE"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95,0</w:t>
                  </w:r>
                </w:p>
              </w:tc>
            </w:tr>
            <w:tr w:rsidR="00417192" w:rsidRPr="00F319FA" w14:paraId="7C02B479" w14:textId="77777777" w:rsidTr="006A6CF1">
              <w:tc>
                <w:tcPr>
                  <w:tcW w:w="21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824D694"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375-1 000</w:t>
                  </w:r>
                </w:p>
              </w:tc>
              <w:tc>
                <w:tcPr>
                  <w:tcW w:w="56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848A697"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62B9285"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96,2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A0E3D7"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7517BAF" w14:textId="77777777" w:rsidR="00417192" w:rsidRPr="001C74CD" w:rsidRDefault="00417192" w:rsidP="00874479">
                  <w:pPr>
                    <w:pStyle w:val="tbl-norm"/>
                    <w:framePr w:hSpace="180" w:wrap="around" w:vAnchor="text" w:hAnchor="text" w:x="-136" w:y="1"/>
                    <w:spacing w:before="0" w:beforeAutospacing="0" w:after="0" w:afterAutospacing="0" w:line="240" w:lineRule="atLeast"/>
                    <w:suppressOverlap/>
                    <w:jc w:val="both"/>
                    <w:rPr>
                      <w:color w:val="000000" w:themeColor="text1"/>
                      <w:sz w:val="20"/>
                      <w:szCs w:val="20"/>
                      <w:lang w:val="en-US"/>
                    </w:rPr>
                  </w:pPr>
                  <w:r w:rsidRPr="001C74CD">
                    <w:rPr>
                      <w:color w:val="000000" w:themeColor="text1"/>
                      <w:sz w:val="20"/>
                      <w:szCs w:val="20"/>
                      <w:lang w:val="en-US"/>
                    </w:rPr>
                    <w:t>95,0</w:t>
                  </w:r>
                </w:p>
              </w:tc>
            </w:tr>
          </w:tbl>
          <w:p w14:paraId="458A52C9" w14:textId="77777777" w:rsidR="000F008D" w:rsidRPr="00F319FA" w:rsidRDefault="000F008D" w:rsidP="000F008D">
            <w:pPr>
              <w:pStyle w:val="title-table"/>
              <w:shd w:val="clear" w:color="auto" w:fill="FFFFFF"/>
              <w:spacing w:before="0" w:beforeAutospacing="0" w:after="0" w:afterAutospacing="0"/>
              <w:jc w:val="right"/>
              <w:rPr>
                <w:rFonts w:eastAsia="Arial Unicode MS"/>
                <w:color w:val="333333"/>
                <w:sz w:val="20"/>
                <w:szCs w:val="20"/>
                <w:lang w:val="en-US"/>
              </w:rPr>
            </w:pPr>
            <w:r w:rsidRPr="00F319FA">
              <w:rPr>
                <w:rStyle w:val="italics"/>
                <w:rFonts w:eastAsia="Arial Unicode MS"/>
                <w:color w:val="333333"/>
                <w:sz w:val="20"/>
                <w:szCs w:val="20"/>
                <w:lang w:val="en-US"/>
              </w:rPr>
              <w:t>Tabelul 3c</w:t>
            </w:r>
          </w:p>
          <w:p w14:paraId="6696CC13" w14:textId="77777777" w:rsidR="000F008D" w:rsidRPr="00F319FA" w:rsidRDefault="000F008D" w:rsidP="000F008D">
            <w:pPr>
              <w:pStyle w:val="title-table"/>
              <w:shd w:val="clear" w:color="auto" w:fill="FFFFFF"/>
              <w:spacing w:before="0" w:beforeAutospacing="0" w:after="0" w:afterAutospacing="0"/>
              <w:rPr>
                <w:rFonts w:eastAsia="Arial Unicode MS"/>
                <w:b/>
                <w:bCs/>
                <w:color w:val="333333"/>
                <w:sz w:val="20"/>
                <w:szCs w:val="20"/>
                <w:lang w:val="en-US"/>
              </w:rPr>
            </w:pPr>
            <w:r w:rsidRPr="00F319FA">
              <w:rPr>
                <w:rStyle w:val="boldface"/>
                <w:rFonts w:eastAsia="Arial Unicode MS"/>
                <w:b/>
                <w:bCs/>
                <w:color w:val="333333"/>
                <w:sz w:val="20"/>
                <w:szCs w:val="20"/>
                <w:lang w:val="en-US"/>
              </w:rPr>
              <w:t xml:space="preserve">Randamente minime </w:t>
            </w:r>
            <w:r w:rsidRPr="00F319FA">
              <w:rPr>
                <w:rStyle w:val="boldface"/>
                <w:rFonts w:eastAsia="Arial Unicode MS"/>
                <w:b/>
                <w:bCs/>
                <w:color w:val="333333"/>
                <w:sz w:val="20"/>
                <w:szCs w:val="20"/>
              </w:rPr>
              <w:t>η</w:t>
            </w:r>
            <w:r w:rsidRPr="00F319FA">
              <w:rPr>
                <w:rStyle w:val="subscript"/>
                <w:rFonts w:eastAsia="Arial Unicode MS"/>
                <w:b/>
                <w:bCs/>
                <w:color w:val="333333"/>
                <w:sz w:val="20"/>
                <w:szCs w:val="20"/>
                <w:vertAlign w:val="subscript"/>
                <w:lang w:val="en-US"/>
              </w:rPr>
              <w:t>n</w:t>
            </w:r>
            <w:r w:rsidRPr="00F319FA">
              <w:rPr>
                <w:rStyle w:val="boldface"/>
                <w:rFonts w:eastAsia="Arial Unicode MS"/>
                <w:b/>
                <w:bCs/>
                <w:color w:val="333333"/>
                <w:sz w:val="20"/>
                <w:szCs w:val="20"/>
                <w:lang w:val="en-US"/>
              </w:rPr>
              <w:t>pentru nivelul de eficiență IE4 la 60 Hz (%)</w:t>
            </w:r>
          </w:p>
          <w:tbl>
            <w:tblPr>
              <w:tblW w:w="4136"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2435"/>
              <w:gridCol w:w="425"/>
              <w:gridCol w:w="426"/>
              <w:gridCol w:w="425"/>
              <w:gridCol w:w="425"/>
            </w:tblGrid>
            <w:tr w:rsidR="000F008D" w:rsidRPr="00F319FA" w14:paraId="42687A91" w14:textId="77777777" w:rsidTr="006A6CF1">
              <w:tc>
                <w:tcPr>
                  <w:tcW w:w="2435"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691ED37" w14:textId="77777777" w:rsidR="000F008D" w:rsidRPr="00F319FA" w:rsidRDefault="000F008D" w:rsidP="00874479">
                  <w:pPr>
                    <w:pStyle w:val="tbl-norm"/>
                    <w:framePr w:hSpace="180" w:wrap="around" w:vAnchor="text" w:hAnchor="text" w:x="-136" w:y="1"/>
                    <w:spacing w:before="0" w:beforeAutospacing="0" w:after="0" w:afterAutospacing="0"/>
                    <w:suppressOverlap/>
                    <w:jc w:val="both"/>
                    <w:rPr>
                      <w:b/>
                      <w:bCs/>
                      <w:sz w:val="20"/>
                      <w:szCs w:val="20"/>
                      <w:lang w:val="en-US"/>
                    </w:rPr>
                  </w:pPr>
                  <w:r w:rsidRPr="00F319FA">
                    <w:rPr>
                      <w:b/>
                      <w:bCs/>
                      <w:sz w:val="20"/>
                      <w:szCs w:val="20"/>
                      <w:lang w:val="en-US"/>
                    </w:rPr>
                    <w:t>Puterea utilă nominală P</w:t>
                  </w:r>
                  <w:r w:rsidRPr="00F319FA">
                    <w:rPr>
                      <w:rStyle w:val="subscript"/>
                      <w:b/>
                      <w:bCs/>
                      <w:sz w:val="20"/>
                      <w:szCs w:val="20"/>
                      <w:vertAlign w:val="subscript"/>
                      <w:lang w:val="en-US"/>
                    </w:rPr>
                    <w:t xml:space="preserve">N </w:t>
                  </w:r>
                  <w:r w:rsidRPr="00F319FA">
                    <w:rPr>
                      <w:b/>
                      <w:bCs/>
                      <w:sz w:val="20"/>
                      <w:szCs w:val="20"/>
                      <w:lang w:val="en-US"/>
                    </w:rPr>
                    <w:t>[kW]</w:t>
                  </w:r>
                </w:p>
              </w:tc>
              <w:tc>
                <w:tcPr>
                  <w:tcW w:w="1701" w:type="dxa"/>
                  <w:gridSpan w:val="4"/>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745F8DA"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b/>
                      <w:bCs/>
                      <w:sz w:val="20"/>
                      <w:szCs w:val="20"/>
                      <w:lang w:val="en-US"/>
                    </w:rPr>
                  </w:pPr>
                  <w:r w:rsidRPr="001C74CD">
                    <w:rPr>
                      <w:b/>
                      <w:bCs/>
                      <w:sz w:val="20"/>
                      <w:szCs w:val="20"/>
                      <w:lang w:val="en-US"/>
                    </w:rPr>
                    <w:t>Număr de poli</w:t>
                  </w:r>
                </w:p>
              </w:tc>
            </w:tr>
            <w:tr w:rsidR="000F008D" w:rsidRPr="00F319FA" w14:paraId="40056713" w14:textId="77777777" w:rsidTr="006A6CF1">
              <w:tc>
                <w:tcPr>
                  <w:tcW w:w="2435"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D32EF6F" w14:textId="77777777" w:rsidR="000F008D" w:rsidRPr="00F319FA" w:rsidRDefault="000F008D" w:rsidP="00874479">
                  <w:pPr>
                    <w:framePr w:hSpace="180" w:wrap="around" w:vAnchor="text" w:hAnchor="text" w:x="-136" w:y="1"/>
                    <w:spacing w:after="0" w:line="240" w:lineRule="auto"/>
                    <w:suppressOverlap/>
                    <w:rPr>
                      <w:rFonts w:ascii="Times New Roman" w:hAnsi="Times New Roman"/>
                      <w:b/>
                      <w:bCs/>
                      <w:sz w:val="20"/>
                      <w:szCs w:val="20"/>
                    </w:rPr>
                  </w:pP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618383C"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b/>
                      <w:bCs/>
                      <w:sz w:val="20"/>
                      <w:szCs w:val="20"/>
                      <w:lang w:val="en-US"/>
                    </w:rPr>
                  </w:pPr>
                  <w:r w:rsidRPr="001C74CD">
                    <w:rPr>
                      <w:b/>
                      <w:bCs/>
                      <w:sz w:val="20"/>
                      <w:szCs w:val="20"/>
                      <w:lang w:val="en-US"/>
                    </w:rPr>
                    <w:t>2</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A323781"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b/>
                      <w:bCs/>
                      <w:sz w:val="20"/>
                      <w:szCs w:val="20"/>
                      <w:lang w:val="en-US"/>
                    </w:rPr>
                  </w:pPr>
                  <w:r w:rsidRPr="001C74CD">
                    <w:rPr>
                      <w:b/>
                      <w:bCs/>
                      <w:sz w:val="20"/>
                      <w:szCs w:val="20"/>
                      <w:lang w:val="en-US"/>
                    </w:rPr>
                    <w:t>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882450"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b/>
                      <w:bCs/>
                      <w:sz w:val="20"/>
                      <w:szCs w:val="20"/>
                      <w:lang w:val="en-US"/>
                    </w:rPr>
                  </w:pPr>
                  <w:r w:rsidRPr="001C74CD">
                    <w:rPr>
                      <w:b/>
                      <w:bCs/>
                      <w:sz w:val="20"/>
                      <w:szCs w:val="20"/>
                      <w:lang w:val="en-US"/>
                    </w:rPr>
                    <w:t>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8E5B960"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b/>
                      <w:bCs/>
                      <w:sz w:val="20"/>
                      <w:szCs w:val="20"/>
                      <w:lang w:val="en-US"/>
                    </w:rPr>
                  </w:pPr>
                  <w:r w:rsidRPr="001C74CD">
                    <w:rPr>
                      <w:b/>
                      <w:bCs/>
                      <w:sz w:val="20"/>
                      <w:szCs w:val="20"/>
                      <w:lang w:val="en-US"/>
                    </w:rPr>
                    <w:t>8</w:t>
                  </w:r>
                </w:p>
              </w:tc>
            </w:tr>
            <w:tr w:rsidR="000F008D" w:rsidRPr="00F319FA" w14:paraId="7B503D2E"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A501D85"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0,12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E893415"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66,0</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09FEF61"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70,0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2AF4FB4"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68,0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A9182B5"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64,0</w:t>
                  </w:r>
                </w:p>
              </w:tc>
            </w:tr>
            <w:tr w:rsidR="000F008D" w:rsidRPr="00F319FA" w14:paraId="58EBA5DC"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0480F56"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0,18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7813938"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70,0</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37D1786"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74,0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0FC4505"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72,0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8F0CCBF"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68,0</w:t>
                  </w:r>
                </w:p>
              </w:tc>
            </w:tr>
            <w:tr w:rsidR="000F008D" w:rsidRPr="00F319FA" w14:paraId="3F345D33"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46C708"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0,25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4E5D24"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74,0</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25802C0"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77,0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56E3CF7"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75,5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125B8EF"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72,0</w:t>
                  </w:r>
                </w:p>
              </w:tc>
            </w:tr>
            <w:tr w:rsidR="000F008D" w:rsidRPr="00F319FA" w14:paraId="77E89D9E"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6E84617"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0,37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7D5D505"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77,0</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159F389"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81,5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2E0BCFE"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78,5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2BF172C"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75,5</w:t>
                  </w:r>
                </w:p>
              </w:tc>
            </w:tr>
            <w:tr w:rsidR="000F008D" w:rsidRPr="00F319FA" w14:paraId="24071EA1"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1F3B4CD"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0,55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6BD8CA"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80,0</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689FB0"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84,0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1C308C5"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82,5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2341B47"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77,0</w:t>
                  </w:r>
                </w:p>
              </w:tc>
            </w:tr>
            <w:tr w:rsidR="000F008D" w:rsidRPr="00F319FA" w14:paraId="46148B83"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02EC3EF"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0,75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1F7034"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82,5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A206691"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85,5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80B7CD3"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84,0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BC094AE"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78,5</w:t>
                  </w:r>
                </w:p>
              </w:tc>
            </w:tr>
            <w:tr w:rsidR="000F008D" w:rsidRPr="00F319FA" w14:paraId="4BD7D522"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D38F230"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1,1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AFEDDC"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85,5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44E344"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87,5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1CF9973"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88,5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3E79E9"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81,5</w:t>
                  </w:r>
                </w:p>
              </w:tc>
            </w:tr>
            <w:tr w:rsidR="000F008D" w:rsidRPr="00F319FA" w14:paraId="70EDDE6C"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2184C00"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1,5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285CE3"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86,5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C8055D8"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88,5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26A1017"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89,5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F82D47"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85,5</w:t>
                  </w:r>
                </w:p>
              </w:tc>
            </w:tr>
            <w:tr w:rsidR="000F008D" w:rsidRPr="00F319FA" w14:paraId="0F54FE56"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07AC912"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2,2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180B0B3"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88,5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10791EE"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A761535"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90,2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183924"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87,5</w:t>
                  </w:r>
                </w:p>
              </w:tc>
            </w:tr>
            <w:tr w:rsidR="000F008D" w:rsidRPr="00F319FA" w14:paraId="02A91FAB"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AADDE11"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3,7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B2D0E31"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89,5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A862360"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707EED7"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90,2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662AD8F"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88,5</w:t>
                  </w:r>
                </w:p>
              </w:tc>
            </w:tr>
            <w:tr w:rsidR="000F008D" w:rsidRPr="00F319FA" w14:paraId="183A47E8"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3098FF"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5,5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6A391E"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90,2</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21E1382"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92,4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6DF335F"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BC2B8DA"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88,5</w:t>
                  </w:r>
                </w:p>
              </w:tc>
            </w:tr>
            <w:tr w:rsidR="000F008D" w:rsidRPr="00F319FA" w14:paraId="61EEC291"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E5586A"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F7D98C7"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91,7</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05ABB98"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92,4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DBA3FE"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92,4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C2EFEB8"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91,0</w:t>
                  </w:r>
                </w:p>
              </w:tc>
            </w:tr>
            <w:tr w:rsidR="000F008D" w:rsidRPr="00F319FA" w14:paraId="2F438749"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FAB19E8"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11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20D9BF9"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92,4</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F2545E5"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93,6</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3F74301"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FD23B8E"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91,0</w:t>
                  </w:r>
                </w:p>
              </w:tc>
            </w:tr>
            <w:tr w:rsidR="000F008D" w:rsidRPr="00F319FA" w14:paraId="6B82200B"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CA9C70C"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15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845F4CC"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92,4</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ECCFCFE"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9126FAB"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52D355"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91,7</w:t>
                  </w:r>
                </w:p>
              </w:tc>
            </w:tr>
            <w:tr w:rsidR="000F008D" w:rsidRPr="00F319FA" w14:paraId="3BC20C25"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1440BA"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lastRenderedPageBreak/>
                    <w:t>18,5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040DA3"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93,0</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8C1FFA"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EB373BD"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56C0329"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91,7</w:t>
                  </w:r>
                </w:p>
              </w:tc>
            </w:tr>
            <w:tr w:rsidR="000F008D" w:rsidRPr="00F319FA" w14:paraId="43BBD3D6"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E58AF86"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22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B52777A"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93,0</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5BE6E52"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59B01F3"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94,1</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6A6B008"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93,0</w:t>
                  </w:r>
                </w:p>
              </w:tc>
            </w:tr>
            <w:tr w:rsidR="000F008D" w:rsidRPr="00F319FA" w14:paraId="07831291"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BA83AC"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30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5A2989"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93,6</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F8549F"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BD32829"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EB882E9"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93,0</w:t>
                  </w:r>
                </w:p>
              </w:tc>
            </w:tr>
            <w:tr w:rsidR="000F008D" w:rsidRPr="00F319FA" w14:paraId="7EEE0EA7"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A6C0A22"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37</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CDA2CE"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94,1</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4EB7441"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D7BD07"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A7B8019"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93,6</w:t>
                  </w:r>
                </w:p>
              </w:tc>
            </w:tr>
            <w:tr w:rsidR="000F008D" w:rsidRPr="00F319FA" w14:paraId="30753981"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DB51921"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45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791AF39"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AFC0C4E"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270C3B6"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B10D982"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93,6</w:t>
                  </w:r>
                </w:p>
              </w:tc>
            </w:tr>
            <w:tr w:rsidR="000F008D" w:rsidRPr="00F319FA" w14:paraId="0AFC7399"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C2BC536"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55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63956B2"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94,5</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0BFDFB3"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BF5CB98"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90398B"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94,5</w:t>
                  </w:r>
                </w:p>
              </w:tc>
            </w:tr>
            <w:tr w:rsidR="000F008D" w:rsidRPr="00F319FA" w14:paraId="47737D29"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1EB6FDA"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75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02ECBAD"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485847"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86F90FB"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B19CA52"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94,5</w:t>
                  </w:r>
                </w:p>
              </w:tc>
            </w:tr>
            <w:tr w:rsidR="000F008D" w:rsidRPr="00F319FA" w14:paraId="672A1383"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49571C6"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3A97A3"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6D838D5"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0091D72"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8BB5EA1"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r>
            <w:tr w:rsidR="000F008D" w:rsidRPr="00F319FA" w14:paraId="7DFC161C"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3B7E4D"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110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9693787"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483EA92"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3CAA32D"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FE2E1C5"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95,0</w:t>
                  </w:r>
                </w:p>
              </w:tc>
            </w:tr>
            <w:tr w:rsidR="000F008D" w:rsidRPr="00F319FA" w14:paraId="0FC2214D"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AE91E51"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150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C3CE3B6"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95,8</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F8B899"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CEAC9C"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9C0AD39"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r>
            <w:tr w:rsidR="000F008D" w:rsidRPr="00F319FA" w14:paraId="4FF9D0C3"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584464A"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185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E894B04"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96,2</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0FB2E4"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94EB7E1"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96,2</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BF137E2"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r>
            <w:tr w:rsidR="000F008D" w:rsidRPr="00F319FA" w14:paraId="3A110F41"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DCAA5C0"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220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2459995"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96,2</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21B302"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EDD3150"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B99EE2"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95,4</w:t>
                  </w:r>
                </w:p>
              </w:tc>
            </w:tr>
            <w:tr w:rsidR="000F008D" w:rsidRPr="00F319FA" w14:paraId="1E24A682"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B831192"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250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45E987"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96,2</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B1CB191"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D4D321"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DB46F74"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95,8</w:t>
                  </w:r>
                </w:p>
              </w:tc>
            </w:tr>
            <w:tr w:rsidR="000F008D" w:rsidRPr="00F319FA" w14:paraId="18B7EF8A"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149C3E"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300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BB009E"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96,2</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5137E3F"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7DF1059"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38321E4"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95,8</w:t>
                  </w:r>
                </w:p>
              </w:tc>
            </w:tr>
            <w:tr w:rsidR="000F008D" w:rsidRPr="00F319FA" w14:paraId="5F5F7C91"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6D2E17"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335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8E0198"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96,2</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E00ADF"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0DE102"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7DD4F3"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95,8</w:t>
                  </w:r>
                </w:p>
              </w:tc>
            </w:tr>
            <w:tr w:rsidR="000F008D" w:rsidRPr="00F319FA" w14:paraId="09BC6BF7" w14:textId="77777777" w:rsidTr="006A6CF1">
              <w:tc>
                <w:tcPr>
                  <w:tcW w:w="243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3A9E1D"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375-1 000</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CD0BDC3"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96,2</w:t>
                  </w:r>
                </w:p>
              </w:tc>
              <w:tc>
                <w:tcPr>
                  <w:tcW w:w="426"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0CCC03"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96,8</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FB77C3"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96,5</w:t>
                  </w:r>
                </w:p>
              </w:tc>
              <w:tc>
                <w:tcPr>
                  <w:tcW w:w="42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2E6A9A" w14:textId="77777777" w:rsidR="000F008D" w:rsidRPr="001C74CD" w:rsidRDefault="000F008D" w:rsidP="00874479">
                  <w:pPr>
                    <w:pStyle w:val="tbl-norm"/>
                    <w:framePr w:hSpace="180" w:wrap="around" w:vAnchor="text" w:hAnchor="text" w:x="-136" w:y="1"/>
                    <w:spacing w:before="0" w:beforeAutospacing="0" w:after="0" w:afterAutospacing="0"/>
                    <w:suppressOverlap/>
                    <w:jc w:val="both"/>
                    <w:rPr>
                      <w:sz w:val="20"/>
                      <w:szCs w:val="20"/>
                      <w:lang w:val="en-US"/>
                    </w:rPr>
                  </w:pPr>
                  <w:r w:rsidRPr="001C74CD">
                    <w:rPr>
                      <w:sz w:val="20"/>
                      <w:szCs w:val="20"/>
                      <w:lang w:val="en-US"/>
                    </w:rPr>
                    <w:t>95,8</w:t>
                  </w:r>
                </w:p>
              </w:tc>
            </w:tr>
          </w:tbl>
          <w:p w14:paraId="38296D14" w14:textId="77777777" w:rsidR="000F008D" w:rsidRPr="00F319FA" w:rsidRDefault="000F008D" w:rsidP="000F008D">
            <w:pPr>
              <w:pStyle w:val="title-table"/>
              <w:shd w:val="clear" w:color="auto" w:fill="FFFFFF"/>
              <w:spacing w:before="0" w:beforeAutospacing="0" w:after="0" w:afterAutospacing="0"/>
              <w:jc w:val="right"/>
              <w:rPr>
                <w:rFonts w:eastAsia="Arial Unicode MS"/>
                <w:color w:val="000000" w:themeColor="text1"/>
                <w:sz w:val="20"/>
                <w:szCs w:val="20"/>
                <w:lang w:val="en-US"/>
              </w:rPr>
            </w:pPr>
            <w:r w:rsidRPr="00F319FA">
              <w:rPr>
                <w:rStyle w:val="italics"/>
                <w:rFonts w:eastAsia="Arial Unicode MS"/>
                <w:color w:val="000000" w:themeColor="text1"/>
                <w:sz w:val="20"/>
                <w:szCs w:val="20"/>
                <w:lang w:val="en-US"/>
              </w:rPr>
              <w:t>Tabelul 4:</w:t>
            </w:r>
          </w:p>
          <w:p w14:paraId="284A6EA9" w14:textId="77777777" w:rsidR="000F008D" w:rsidRPr="00F319FA" w:rsidRDefault="000F008D" w:rsidP="000F008D">
            <w:pPr>
              <w:pStyle w:val="title-table"/>
              <w:shd w:val="clear" w:color="auto" w:fill="FFFFFF"/>
              <w:spacing w:before="0" w:beforeAutospacing="0" w:after="0" w:afterAutospacing="0"/>
              <w:rPr>
                <w:rFonts w:eastAsia="Arial Unicode MS"/>
                <w:b/>
                <w:bCs/>
                <w:color w:val="000000" w:themeColor="text1"/>
                <w:sz w:val="20"/>
                <w:szCs w:val="20"/>
                <w:lang w:val="en-US"/>
              </w:rPr>
            </w:pPr>
            <w:r w:rsidRPr="00F319FA">
              <w:rPr>
                <w:rStyle w:val="boldface"/>
                <w:rFonts w:eastAsia="Arial Unicode MS"/>
                <w:b/>
                <w:bCs/>
                <w:color w:val="000000" w:themeColor="text1"/>
                <w:sz w:val="20"/>
                <w:szCs w:val="20"/>
                <w:lang w:val="en-US"/>
              </w:rPr>
              <w:t>Coeficienți de interpolare pentru motoare cu puterea utilă nominală P cuprinsă între 0,12 kW și 0,55 kW</w:t>
            </w:r>
          </w:p>
          <w:tbl>
            <w:tblPr>
              <w:tblW w:w="4420"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573"/>
              <w:gridCol w:w="972"/>
              <w:gridCol w:w="748"/>
              <w:gridCol w:w="709"/>
              <w:gridCol w:w="818"/>
              <w:gridCol w:w="600"/>
            </w:tblGrid>
            <w:tr w:rsidR="006C3DD7" w:rsidRPr="00F319FA" w14:paraId="75009A01" w14:textId="77777777" w:rsidTr="006A6CF1">
              <w:tc>
                <w:tcPr>
                  <w:tcW w:w="57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F2544FE" w14:textId="77777777" w:rsidR="006C3DD7" w:rsidRPr="00F319FA" w:rsidRDefault="006C3DD7"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Codul IE</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3D48529" w14:textId="77777777" w:rsidR="006C3DD7" w:rsidRPr="00F319FA" w:rsidRDefault="006C3DD7"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Coeficienți</w:t>
                  </w:r>
                </w:p>
              </w:tc>
              <w:tc>
                <w:tcPr>
                  <w:tcW w:w="74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B055B46" w14:textId="77777777" w:rsidR="006C3DD7" w:rsidRPr="00F319FA" w:rsidRDefault="006C3DD7"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2 poli</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78B5D0E" w14:textId="77777777" w:rsidR="006C3DD7" w:rsidRPr="00F319FA" w:rsidRDefault="006C3DD7"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4 poli</w:t>
                  </w:r>
                </w:p>
              </w:tc>
              <w:tc>
                <w:tcPr>
                  <w:tcW w:w="8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87DA6A6" w14:textId="77777777" w:rsidR="006C3DD7" w:rsidRPr="00F319FA" w:rsidRDefault="006C3DD7"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6 poli</w:t>
                  </w:r>
                </w:p>
              </w:tc>
              <w:tc>
                <w:tcPr>
                  <w:tcW w:w="6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76EE97F" w14:textId="77777777" w:rsidR="006C3DD7" w:rsidRPr="00F319FA" w:rsidRDefault="006C3DD7"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8 poli</w:t>
                  </w:r>
                </w:p>
              </w:tc>
            </w:tr>
            <w:tr w:rsidR="006C3DD7" w:rsidRPr="00F319FA" w14:paraId="60AAFB71" w14:textId="77777777" w:rsidTr="006A6CF1">
              <w:tc>
                <w:tcPr>
                  <w:tcW w:w="573"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32115B8" w14:textId="77777777" w:rsidR="006C3DD7" w:rsidRPr="00F319FA" w:rsidRDefault="006C3DD7" w:rsidP="00874479">
                  <w:pPr>
                    <w:pStyle w:val="tbl-left"/>
                    <w:framePr w:hSpace="180" w:wrap="around" w:vAnchor="text" w:hAnchor="text" w:x="-136" w:y="1"/>
                    <w:spacing w:before="0" w:beforeAutospacing="0" w:after="0" w:afterAutospacing="0"/>
                    <w:suppressOverlap/>
                    <w:rPr>
                      <w:sz w:val="20"/>
                      <w:szCs w:val="20"/>
                      <w:lang w:val="en-US"/>
                    </w:rPr>
                  </w:pPr>
                  <w:r w:rsidRPr="00F319FA">
                    <w:rPr>
                      <w:rStyle w:val="boldface"/>
                      <w:b/>
                      <w:bCs/>
                      <w:sz w:val="20"/>
                      <w:szCs w:val="20"/>
                      <w:lang w:val="en-US"/>
                    </w:rPr>
                    <w:t>IE2</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4B0957"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A</w:t>
                  </w:r>
                </w:p>
              </w:tc>
              <w:tc>
                <w:tcPr>
                  <w:tcW w:w="74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4B20BBF"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22,4864</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79809F"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17,2751</w:t>
                  </w:r>
                </w:p>
              </w:tc>
              <w:tc>
                <w:tcPr>
                  <w:tcW w:w="8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480C42"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-15,9218</w:t>
                  </w:r>
                </w:p>
              </w:tc>
              <w:tc>
                <w:tcPr>
                  <w:tcW w:w="6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C0B182B"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6,4855</w:t>
                  </w:r>
                </w:p>
              </w:tc>
            </w:tr>
            <w:tr w:rsidR="006C3DD7" w:rsidRPr="00F319FA" w14:paraId="4F7B9950"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A7D0561"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9442039"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B</w:t>
                  </w:r>
                </w:p>
              </w:tc>
              <w:tc>
                <w:tcPr>
                  <w:tcW w:w="74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94F735"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27,7603</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EDC978D"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23,978</w:t>
                  </w:r>
                </w:p>
              </w:tc>
              <w:tc>
                <w:tcPr>
                  <w:tcW w:w="8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AEDA41"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-30,258</w:t>
                  </w:r>
                </w:p>
              </w:tc>
              <w:tc>
                <w:tcPr>
                  <w:tcW w:w="6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F7EE3D"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9,4748</w:t>
                  </w:r>
                </w:p>
              </w:tc>
            </w:tr>
            <w:tr w:rsidR="006C3DD7" w:rsidRPr="00F319FA" w14:paraId="7ABC2577"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3B57557"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3637E4B"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C</w:t>
                  </w:r>
                </w:p>
              </w:tc>
              <w:tc>
                <w:tcPr>
                  <w:tcW w:w="74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AF0EE78"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37,8091</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F948BD"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35,5822</w:t>
                  </w:r>
                </w:p>
              </w:tc>
              <w:tc>
                <w:tcPr>
                  <w:tcW w:w="8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16837A7"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16,6861</w:t>
                  </w:r>
                </w:p>
              </w:tc>
              <w:tc>
                <w:tcPr>
                  <w:tcW w:w="6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2BD5F7"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36,852</w:t>
                  </w:r>
                </w:p>
              </w:tc>
            </w:tr>
            <w:tr w:rsidR="006C3DD7" w:rsidRPr="00F319FA" w14:paraId="3C93570D"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EF6440A"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89CE635"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D</w:t>
                  </w:r>
                </w:p>
              </w:tc>
              <w:tc>
                <w:tcPr>
                  <w:tcW w:w="74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6387065"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82,458</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E3CB72C"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84,9935</w:t>
                  </w:r>
                </w:p>
              </w:tc>
              <w:tc>
                <w:tcPr>
                  <w:tcW w:w="8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A4BDCB7"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79,1838</w:t>
                  </w:r>
                </w:p>
              </w:tc>
              <w:tc>
                <w:tcPr>
                  <w:tcW w:w="6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B5F2820"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70,762</w:t>
                  </w:r>
                </w:p>
              </w:tc>
            </w:tr>
            <w:tr w:rsidR="006C3DD7" w:rsidRPr="00F319FA" w14:paraId="4286857D" w14:textId="77777777" w:rsidTr="006A6CF1">
              <w:tc>
                <w:tcPr>
                  <w:tcW w:w="573"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B7F5820" w14:textId="77777777" w:rsidR="006C3DD7" w:rsidRPr="00F319FA" w:rsidRDefault="006C3DD7" w:rsidP="00874479">
                  <w:pPr>
                    <w:pStyle w:val="tbl-left"/>
                    <w:framePr w:hSpace="180" w:wrap="around" w:vAnchor="text" w:hAnchor="text" w:x="-136" w:y="1"/>
                    <w:spacing w:before="0" w:beforeAutospacing="0" w:after="0" w:afterAutospacing="0"/>
                    <w:suppressOverlap/>
                    <w:rPr>
                      <w:sz w:val="20"/>
                      <w:szCs w:val="20"/>
                      <w:lang w:val="en-US"/>
                    </w:rPr>
                  </w:pPr>
                  <w:r w:rsidRPr="00F319FA">
                    <w:rPr>
                      <w:rStyle w:val="boldface"/>
                      <w:b/>
                      <w:bCs/>
                      <w:sz w:val="20"/>
                      <w:szCs w:val="20"/>
                      <w:lang w:val="en-US"/>
                    </w:rPr>
                    <w:t>IE3</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F64ABA0"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A</w:t>
                  </w:r>
                </w:p>
              </w:tc>
              <w:tc>
                <w:tcPr>
                  <w:tcW w:w="74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418F776"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6,8532</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DA37A5"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7,6356</w:t>
                  </w:r>
                </w:p>
              </w:tc>
              <w:tc>
                <w:tcPr>
                  <w:tcW w:w="8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A957D40"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-17,361</w:t>
                  </w:r>
                </w:p>
              </w:tc>
              <w:tc>
                <w:tcPr>
                  <w:tcW w:w="6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3F2BE96"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-0,5896</w:t>
                  </w:r>
                </w:p>
              </w:tc>
            </w:tr>
            <w:tr w:rsidR="006C3DD7" w:rsidRPr="00F319FA" w14:paraId="6DFBF571"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DBBF622"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DE5B81"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B</w:t>
                  </w:r>
                </w:p>
              </w:tc>
              <w:tc>
                <w:tcPr>
                  <w:tcW w:w="74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6945F1"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6,2006</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AD25E9"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4,8236</w:t>
                  </w:r>
                </w:p>
              </w:tc>
              <w:tc>
                <w:tcPr>
                  <w:tcW w:w="8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594430D"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-44,538</w:t>
                  </w:r>
                </w:p>
              </w:tc>
              <w:tc>
                <w:tcPr>
                  <w:tcW w:w="6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3DCF050"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-25,526</w:t>
                  </w:r>
                </w:p>
              </w:tc>
            </w:tr>
            <w:tr w:rsidR="006C3DD7" w:rsidRPr="00F319FA" w14:paraId="1600BE8D"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603DBB8"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D1122CC"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C</w:t>
                  </w:r>
                </w:p>
              </w:tc>
              <w:tc>
                <w:tcPr>
                  <w:tcW w:w="74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570B6D0"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25,1317</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222713"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21,0903</w:t>
                  </w:r>
                </w:p>
              </w:tc>
              <w:tc>
                <w:tcPr>
                  <w:tcW w:w="8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41D1C1"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-3,0554</w:t>
                  </w:r>
                </w:p>
              </w:tc>
              <w:tc>
                <w:tcPr>
                  <w:tcW w:w="6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18A863"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4,2884</w:t>
                  </w:r>
                </w:p>
              </w:tc>
            </w:tr>
            <w:tr w:rsidR="006C3DD7" w:rsidRPr="00F319FA" w14:paraId="293A9E76"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59ADFDF"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18B2DC7"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D</w:t>
                  </w:r>
                </w:p>
              </w:tc>
              <w:tc>
                <w:tcPr>
                  <w:tcW w:w="74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367F4E0"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84,0392</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629F716"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86,0998</w:t>
                  </w:r>
                </w:p>
              </w:tc>
              <w:tc>
                <w:tcPr>
                  <w:tcW w:w="8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2F8EC4B"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79,1318</w:t>
                  </w:r>
                </w:p>
              </w:tc>
              <w:tc>
                <w:tcPr>
                  <w:tcW w:w="6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28DE943"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75,831</w:t>
                  </w:r>
                </w:p>
              </w:tc>
            </w:tr>
            <w:tr w:rsidR="006C3DD7" w:rsidRPr="00F319FA" w14:paraId="6E8BBF9C" w14:textId="77777777" w:rsidTr="006A6CF1">
              <w:tc>
                <w:tcPr>
                  <w:tcW w:w="573"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8DDD6A7" w14:textId="77777777" w:rsidR="006C3DD7" w:rsidRPr="00F319FA" w:rsidRDefault="006C3DD7" w:rsidP="00874479">
                  <w:pPr>
                    <w:pStyle w:val="tbl-left"/>
                    <w:framePr w:hSpace="180" w:wrap="around" w:vAnchor="text" w:hAnchor="text" w:x="-136" w:y="1"/>
                    <w:spacing w:before="0" w:beforeAutospacing="0" w:after="0" w:afterAutospacing="0"/>
                    <w:suppressOverlap/>
                    <w:rPr>
                      <w:sz w:val="20"/>
                      <w:szCs w:val="20"/>
                      <w:lang w:val="en-US"/>
                    </w:rPr>
                  </w:pPr>
                  <w:r w:rsidRPr="00F319FA">
                    <w:rPr>
                      <w:rStyle w:val="boldface"/>
                      <w:b/>
                      <w:bCs/>
                      <w:sz w:val="20"/>
                      <w:szCs w:val="20"/>
                      <w:lang w:val="en-US"/>
                    </w:rPr>
                    <w:t>IE4</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180B0F2"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A</w:t>
                  </w:r>
                </w:p>
              </w:tc>
              <w:tc>
                <w:tcPr>
                  <w:tcW w:w="74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110D316"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-8,8538</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D7EBC0D"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8,432</w:t>
                  </w:r>
                </w:p>
              </w:tc>
              <w:tc>
                <w:tcPr>
                  <w:tcW w:w="8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01017C"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-13,0355</w:t>
                  </w:r>
                </w:p>
              </w:tc>
              <w:tc>
                <w:tcPr>
                  <w:tcW w:w="6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BA2C5D1"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-4,9735</w:t>
                  </w:r>
                </w:p>
              </w:tc>
            </w:tr>
            <w:tr w:rsidR="006C3DD7" w:rsidRPr="00F319FA" w14:paraId="6981DEAE"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242B7F7"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982E9C"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B</w:t>
                  </w:r>
                </w:p>
              </w:tc>
              <w:tc>
                <w:tcPr>
                  <w:tcW w:w="74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40F322"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-20,3352</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BC55BC"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2,6888</w:t>
                  </w:r>
                </w:p>
              </w:tc>
              <w:tc>
                <w:tcPr>
                  <w:tcW w:w="8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7320D34"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-36,9497</w:t>
                  </w:r>
                </w:p>
              </w:tc>
              <w:tc>
                <w:tcPr>
                  <w:tcW w:w="6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63139C4"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-21,453</w:t>
                  </w:r>
                </w:p>
              </w:tc>
            </w:tr>
            <w:tr w:rsidR="006C3DD7" w:rsidRPr="00F319FA" w14:paraId="4700A012"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648A82E"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C68C6ED"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C</w:t>
                  </w:r>
                </w:p>
              </w:tc>
              <w:tc>
                <w:tcPr>
                  <w:tcW w:w="74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A4403F"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8,9002</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A419C0A"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14,6236</w:t>
                  </w:r>
                </w:p>
              </w:tc>
              <w:tc>
                <w:tcPr>
                  <w:tcW w:w="8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20BD55F"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-4,3621</w:t>
                  </w:r>
                </w:p>
              </w:tc>
              <w:tc>
                <w:tcPr>
                  <w:tcW w:w="6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B0557A7"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2,6653</w:t>
                  </w:r>
                </w:p>
              </w:tc>
            </w:tr>
            <w:tr w:rsidR="006C3DD7" w:rsidRPr="00F319FA" w14:paraId="770DCFB2"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E09BCDC"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69F3A75"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D</w:t>
                  </w:r>
                </w:p>
              </w:tc>
              <w:tc>
                <w:tcPr>
                  <w:tcW w:w="74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59281FB"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85,0641</w:t>
                  </w:r>
                </w:p>
              </w:tc>
              <w:tc>
                <w:tcPr>
                  <w:tcW w:w="709"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0914E1A"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87,6153</w:t>
                  </w:r>
                </w:p>
              </w:tc>
              <w:tc>
                <w:tcPr>
                  <w:tcW w:w="81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6E2611"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82,0009</w:t>
                  </w:r>
                </w:p>
              </w:tc>
              <w:tc>
                <w:tcPr>
                  <w:tcW w:w="6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B74639"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79,055</w:t>
                  </w:r>
                </w:p>
              </w:tc>
            </w:tr>
          </w:tbl>
          <w:p w14:paraId="7F5CDA35" w14:textId="77777777" w:rsidR="006C3DD7" w:rsidRPr="00F319FA" w:rsidRDefault="006C3DD7" w:rsidP="008D6733">
            <w:pPr>
              <w:pStyle w:val="norm"/>
              <w:shd w:val="clear" w:color="auto" w:fill="FFFFFF"/>
              <w:spacing w:before="0" w:beforeAutospacing="0" w:after="0" w:afterAutospacing="0"/>
              <w:jc w:val="both"/>
              <w:rPr>
                <w:rFonts w:eastAsia="Arial Unicode MS"/>
                <w:color w:val="000000" w:themeColor="text1"/>
                <w:sz w:val="20"/>
                <w:szCs w:val="20"/>
                <w:lang w:val="en-US"/>
              </w:rPr>
            </w:pPr>
            <w:r w:rsidRPr="00F319FA">
              <w:rPr>
                <w:rFonts w:eastAsia="Arial Unicode MS"/>
                <w:color w:val="000000" w:themeColor="text1"/>
                <w:sz w:val="20"/>
                <w:szCs w:val="20"/>
                <w:lang w:val="en-US"/>
              </w:rPr>
              <w:lastRenderedPageBreak/>
              <w:t>Între 0,55 kW și 0,75 kW, se efectuează o interpolare liniară între valorile eficienței minime obținute pentru 0,55 kW și 0,75 kW.</w:t>
            </w:r>
          </w:p>
          <w:p w14:paraId="75679644" w14:textId="77777777" w:rsidR="006C3DD7" w:rsidRPr="00F319FA" w:rsidRDefault="006C3DD7" w:rsidP="006C3DD7">
            <w:pPr>
              <w:pStyle w:val="title-table"/>
              <w:shd w:val="clear" w:color="auto" w:fill="FFFFFF"/>
              <w:spacing w:before="0" w:beforeAutospacing="0" w:after="0" w:afterAutospacing="0"/>
              <w:jc w:val="right"/>
              <w:rPr>
                <w:rFonts w:eastAsia="Arial Unicode MS"/>
                <w:color w:val="333333"/>
                <w:sz w:val="20"/>
                <w:szCs w:val="20"/>
                <w:lang w:val="en-US"/>
              </w:rPr>
            </w:pPr>
            <w:r w:rsidRPr="00F319FA">
              <w:rPr>
                <w:rStyle w:val="italics"/>
                <w:rFonts w:eastAsia="Arial Unicode MS"/>
                <w:color w:val="333333"/>
                <w:sz w:val="20"/>
                <w:szCs w:val="20"/>
                <w:lang w:val="en-US"/>
              </w:rPr>
              <w:t>Tabelul 5:</w:t>
            </w:r>
          </w:p>
          <w:p w14:paraId="21FCAB03" w14:textId="77777777" w:rsidR="006C3DD7" w:rsidRPr="00F319FA" w:rsidRDefault="006C3DD7" w:rsidP="006C3DD7">
            <w:pPr>
              <w:pStyle w:val="title-table"/>
              <w:shd w:val="clear" w:color="auto" w:fill="FFFFFF"/>
              <w:spacing w:before="0" w:beforeAutospacing="0" w:after="0" w:afterAutospacing="0"/>
              <w:rPr>
                <w:rFonts w:eastAsia="Arial Unicode MS"/>
                <w:b/>
                <w:bCs/>
                <w:color w:val="333333"/>
                <w:sz w:val="20"/>
                <w:szCs w:val="20"/>
                <w:lang w:val="en-US"/>
              </w:rPr>
            </w:pPr>
            <w:r w:rsidRPr="00F319FA">
              <w:rPr>
                <w:rStyle w:val="boldface"/>
                <w:rFonts w:eastAsia="Arial Unicode MS"/>
                <w:b/>
                <w:bCs/>
                <w:color w:val="333333"/>
                <w:sz w:val="20"/>
                <w:szCs w:val="20"/>
                <w:lang w:val="en-US"/>
              </w:rPr>
              <w:t>Coeficienți de interpolare pentru motoare cu puterea utilă nominală P cuprinsă între 0,75 kW și 200 kW</w:t>
            </w:r>
          </w:p>
          <w:tbl>
            <w:tblPr>
              <w:tblW w:w="4308"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573"/>
              <w:gridCol w:w="972"/>
              <w:gridCol w:w="700"/>
              <w:gridCol w:w="700"/>
              <w:gridCol w:w="700"/>
              <w:gridCol w:w="663"/>
            </w:tblGrid>
            <w:tr w:rsidR="006C3DD7" w:rsidRPr="00F319FA" w14:paraId="0593DEAA" w14:textId="77777777" w:rsidTr="006A6CF1">
              <w:tc>
                <w:tcPr>
                  <w:tcW w:w="57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5F181C4" w14:textId="77777777" w:rsidR="006C3DD7" w:rsidRPr="00F319FA" w:rsidRDefault="006C3DD7"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Codul IE</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0C368F" w14:textId="77777777" w:rsidR="006C3DD7" w:rsidRPr="00F319FA" w:rsidRDefault="006C3DD7"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Coeficienți</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95FD8A" w14:textId="77777777" w:rsidR="006C3DD7" w:rsidRPr="00F319FA" w:rsidRDefault="006C3DD7"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2 poli</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D2C7F10" w14:textId="77777777" w:rsidR="006C3DD7" w:rsidRPr="00F319FA" w:rsidRDefault="006C3DD7"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4 poli</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F1339D0" w14:textId="77777777" w:rsidR="006C3DD7" w:rsidRPr="00F319FA" w:rsidRDefault="006C3DD7"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6 poli</w:t>
                  </w:r>
                </w:p>
              </w:tc>
              <w:tc>
                <w:tcPr>
                  <w:tcW w:w="66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F9DD8D3" w14:textId="77777777" w:rsidR="006C3DD7" w:rsidRPr="00F319FA" w:rsidRDefault="006C3DD7" w:rsidP="00874479">
                  <w:pPr>
                    <w:pStyle w:val="hd-column"/>
                    <w:framePr w:hSpace="180" w:wrap="around" w:vAnchor="text" w:hAnchor="text" w:x="-136" w:y="1"/>
                    <w:spacing w:before="0" w:beforeAutospacing="0" w:after="0" w:afterAutospacing="0"/>
                    <w:suppressOverlap/>
                    <w:jc w:val="center"/>
                    <w:rPr>
                      <w:b/>
                      <w:bCs/>
                      <w:sz w:val="20"/>
                      <w:szCs w:val="20"/>
                      <w:lang w:val="en-US"/>
                    </w:rPr>
                  </w:pPr>
                  <w:r w:rsidRPr="00F319FA">
                    <w:rPr>
                      <w:rStyle w:val="boldface"/>
                      <w:b/>
                      <w:bCs/>
                      <w:sz w:val="20"/>
                      <w:szCs w:val="20"/>
                      <w:lang w:val="en-US"/>
                    </w:rPr>
                    <w:t>8 poli</w:t>
                  </w:r>
                </w:p>
              </w:tc>
            </w:tr>
            <w:tr w:rsidR="006C3DD7" w:rsidRPr="00F319FA" w14:paraId="1AB7060C" w14:textId="77777777" w:rsidTr="006A6CF1">
              <w:tc>
                <w:tcPr>
                  <w:tcW w:w="573"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D1C23A" w14:textId="77777777" w:rsidR="006C3DD7" w:rsidRPr="00F319FA" w:rsidRDefault="006C3DD7" w:rsidP="00874479">
                  <w:pPr>
                    <w:pStyle w:val="tbl-left"/>
                    <w:framePr w:hSpace="180" w:wrap="around" w:vAnchor="text" w:hAnchor="text" w:x="-136" w:y="1"/>
                    <w:spacing w:before="0" w:beforeAutospacing="0" w:after="0" w:afterAutospacing="0"/>
                    <w:suppressOverlap/>
                    <w:rPr>
                      <w:sz w:val="20"/>
                      <w:szCs w:val="20"/>
                      <w:lang w:val="en-US"/>
                    </w:rPr>
                  </w:pPr>
                  <w:r w:rsidRPr="00F319FA">
                    <w:rPr>
                      <w:rStyle w:val="boldface"/>
                      <w:b/>
                      <w:bCs/>
                      <w:sz w:val="20"/>
                      <w:szCs w:val="20"/>
                      <w:lang w:val="en-US"/>
                    </w:rPr>
                    <w:t>IE2</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E14F3D3"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A</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DACDCE"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0,2972</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161DBF"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0,0278</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07FEDEB"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0,0148</w:t>
                  </w:r>
                </w:p>
              </w:tc>
              <w:tc>
                <w:tcPr>
                  <w:tcW w:w="66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6D73FCA"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2,1311</w:t>
                  </w:r>
                </w:p>
              </w:tc>
            </w:tr>
            <w:tr w:rsidR="006C3DD7" w:rsidRPr="00F319FA" w14:paraId="36426629"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A6FAFC8"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B7790E"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B</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EABC90D"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-3,3454</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F4CF60E"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-1,9247</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6883400"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-2,4978</w:t>
                  </w:r>
                </w:p>
              </w:tc>
              <w:tc>
                <w:tcPr>
                  <w:tcW w:w="66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23FD7B1"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-12,029</w:t>
                  </w:r>
                </w:p>
              </w:tc>
            </w:tr>
            <w:tr w:rsidR="006C3DD7" w:rsidRPr="00F319FA" w14:paraId="0E3F40E5"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C5609F6"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BC8FEC0"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C</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8E20A87"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13,0651</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BAC3C5"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10,4395</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1F53788"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13,247</w:t>
                  </w:r>
                </w:p>
              </w:tc>
              <w:tc>
                <w:tcPr>
                  <w:tcW w:w="66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7602384"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26,719</w:t>
                  </w:r>
                </w:p>
              </w:tc>
            </w:tr>
            <w:tr w:rsidR="006C3DD7" w:rsidRPr="00F319FA" w14:paraId="7180B797"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BA93EAD"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D63024"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D</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2019EE2"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79,077</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391AB9"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80,9761</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0C2DDC9"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77,5603</w:t>
                  </w:r>
                </w:p>
              </w:tc>
              <w:tc>
                <w:tcPr>
                  <w:tcW w:w="66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C332CE"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69,735</w:t>
                  </w:r>
                </w:p>
              </w:tc>
            </w:tr>
            <w:tr w:rsidR="006C3DD7" w:rsidRPr="00F319FA" w14:paraId="35142C4B" w14:textId="77777777" w:rsidTr="006A6CF1">
              <w:tc>
                <w:tcPr>
                  <w:tcW w:w="573"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21002E1" w14:textId="77777777" w:rsidR="006C3DD7" w:rsidRPr="00F319FA" w:rsidRDefault="006C3DD7" w:rsidP="00874479">
                  <w:pPr>
                    <w:pStyle w:val="tbl-left"/>
                    <w:framePr w:hSpace="180" w:wrap="around" w:vAnchor="text" w:hAnchor="text" w:x="-136" w:y="1"/>
                    <w:spacing w:before="0" w:beforeAutospacing="0" w:after="0" w:afterAutospacing="0"/>
                    <w:suppressOverlap/>
                    <w:rPr>
                      <w:sz w:val="20"/>
                      <w:szCs w:val="20"/>
                      <w:lang w:val="en-US"/>
                    </w:rPr>
                  </w:pPr>
                  <w:r w:rsidRPr="00F319FA">
                    <w:rPr>
                      <w:rStyle w:val="boldface"/>
                      <w:b/>
                      <w:bCs/>
                      <w:sz w:val="20"/>
                      <w:szCs w:val="20"/>
                      <w:lang w:val="en-US"/>
                    </w:rPr>
                    <w:t>IE3</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B4B68A6"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A</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6FA8C55"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0,3569</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E6859A"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0,0773</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AA02DEC"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0,1252</w:t>
                  </w:r>
                </w:p>
              </w:tc>
              <w:tc>
                <w:tcPr>
                  <w:tcW w:w="66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E0EB3CB"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0,7189</w:t>
                  </w:r>
                </w:p>
              </w:tc>
            </w:tr>
            <w:tr w:rsidR="006C3DD7" w:rsidRPr="00F319FA" w14:paraId="69D89DDA"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1F3FFE7"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8AD25C5"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B</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58EE323"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-3,3076</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5AC971F"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-1,8951</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2E5F33"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-2,613</w:t>
                  </w:r>
                </w:p>
              </w:tc>
              <w:tc>
                <w:tcPr>
                  <w:tcW w:w="66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306E052"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-5,1678</w:t>
                  </w:r>
                </w:p>
              </w:tc>
            </w:tr>
            <w:tr w:rsidR="006C3DD7" w:rsidRPr="00F319FA" w14:paraId="0D54D3DB"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62C9BF9"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86868E2"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C</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88CA69B"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11,6108</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E04F7E"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9,2984</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6565DAE"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11,9963</w:t>
                  </w:r>
                </w:p>
              </w:tc>
              <w:tc>
                <w:tcPr>
                  <w:tcW w:w="66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A54ABF0"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15,705</w:t>
                  </w:r>
                </w:p>
              </w:tc>
            </w:tr>
            <w:tr w:rsidR="006C3DD7" w:rsidRPr="00F319FA" w14:paraId="0B740BE6"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A503ED8"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387A67B"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D</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60A977F"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82,2503</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F62C2AC"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83,7025</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AD30AAA"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80,4769</w:t>
                  </w:r>
                </w:p>
              </w:tc>
              <w:tc>
                <w:tcPr>
                  <w:tcW w:w="66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4CEEDA"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77,074</w:t>
                  </w:r>
                </w:p>
              </w:tc>
            </w:tr>
            <w:tr w:rsidR="006C3DD7" w:rsidRPr="00F319FA" w14:paraId="033287D9" w14:textId="77777777" w:rsidTr="006A6CF1">
              <w:tc>
                <w:tcPr>
                  <w:tcW w:w="573" w:type="dxa"/>
                  <w:vMerge w:val="restart"/>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DF91CD7" w14:textId="77777777" w:rsidR="006C3DD7" w:rsidRPr="00F319FA" w:rsidRDefault="006C3DD7" w:rsidP="00874479">
                  <w:pPr>
                    <w:pStyle w:val="tbl-left"/>
                    <w:framePr w:hSpace="180" w:wrap="around" w:vAnchor="text" w:hAnchor="text" w:x="-136" w:y="1"/>
                    <w:spacing w:before="0" w:beforeAutospacing="0" w:after="0" w:afterAutospacing="0"/>
                    <w:suppressOverlap/>
                    <w:rPr>
                      <w:sz w:val="20"/>
                      <w:szCs w:val="20"/>
                      <w:lang w:val="en-US"/>
                    </w:rPr>
                  </w:pPr>
                  <w:r w:rsidRPr="00F319FA">
                    <w:rPr>
                      <w:rStyle w:val="boldface"/>
                      <w:b/>
                      <w:bCs/>
                      <w:sz w:val="20"/>
                      <w:szCs w:val="20"/>
                      <w:lang w:val="en-US"/>
                    </w:rPr>
                    <w:t>IE4</w:t>
                  </w: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D45D57"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A</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60DA865"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0,34</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5022A12"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0,2412</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F14C64A"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0,3598</w:t>
                  </w:r>
                </w:p>
              </w:tc>
              <w:tc>
                <w:tcPr>
                  <w:tcW w:w="66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B07BEE1"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0,6556</w:t>
                  </w:r>
                </w:p>
              </w:tc>
            </w:tr>
            <w:tr w:rsidR="006C3DD7" w:rsidRPr="00F319FA" w14:paraId="17E3B4FB"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4923599"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81EF70A"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B</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F81DEA"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-3,0479</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7A06755"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-2,3608</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A91319"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-3,2107</w:t>
                  </w:r>
                </w:p>
              </w:tc>
              <w:tc>
                <w:tcPr>
                  <w:tcW w:w="66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44EA383"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-4,7229</w:t>
                  </w:r>
                </w:p>
              </w:tc>
            </w:tr>
            <w:tr w:rsidR="006C3DD7" w:rsidRPr="00F319FA" w14:paraId="60C2B9D0"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5A2B33D"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DC2EB87"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C</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9D24EA4"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10,293</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1FD70C"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8,446</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489CFAA"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10,7933</w:t>
                  </w:r>
                </w:p>
              </w:tc>
              <w:tc>
                <w:tcPr>
                  <w:tcW w:w="66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5F05A3D"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13,977</w:t>
                  </w:r>
                </w:p>
              </w:tc>
            </w:tr>
            <w:tr w:rsidR="006C3DD7" w:rsidRPr="00F319FA" w14:paraId="473E1A55" w14:textId="77777777" w:rsidTr="006A6CF1">
              <w:tc>
                <w:tcPr>
                  <w:tcW w:w="573"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95F50BB" w14:textId="77777777" w:rsidR="006C3DD7" w:rsidRPr="00F319FA" w:rsidRDefault="006C3DD7" w:rsidP="00874479">
                  <w:pPr>
                    <w:framePr w:hSpace="180" w:wrap="around" w:vAnchor="text" w:hAnchor="text" w:x="-136" w:y="1"/>
                    <w:spacing w:after="0" w:line="240" w:lineRule="auto"/>
                    <w:suppressOverlap/>
                    <w:rPr>
                      <w:rFonts w:ascii="Times New Roman" w:hAnsi="Times New Roman"/>
                      <w:sz w:val="20"/>
                      <w:szCs w:val="20"/>
                    </w:rPr>
                  </w:pPr>
                </w:p>
              </w:tc>
              <w:tc>
                <w:tcPr>
                  <w:tcW w:w="97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8A8EC8D"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D</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87B62A"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84,8208</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643409"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86,8321</w:t>
                  </w:r>
                </w:p>
              </w:tc>
              <w:tc>
                <w:tcPr>
                  <w:tcW w:w="700"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2D21C0"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84,107</w:t>
                  </w:r>
                </w:p>
              </w:tc>
              <w:tc>
                <w:tcPr>
                  <w:tcW w:w="663"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9748C7B" w14:textId="77777777" w:rsidR="006C3DD7" w:rsidRPr="00F319FA" w:rsidRDefault="006C3DD7" w:rsidP="00874479">
                  <w:pPr>
                    <w:pStyle w:val="tbl-norm"/>
                    <w:framePr w:hSpace="180" w:wrap="around" w:vAnchor="text" w:hAnchor="text" w:x="-136" w:y="1"/>
                    <w:spacing w:before="0" w:beforeAutospacing="0" w:after="0" w:afterAutospacing="0"/>
                    <w:suppressOverlap/>
                    <w:jc w:val="both"/>
                    <w:rPr>
                      <w:sz w:val="20"/>
                      <w:szCs w:val="20"/>
                      <w:lang w:val="en-US"/>
                    </w:rPr>
                  </w:pPr>
                  <w:r w:rsidRPr="00F319FA">
                    <w:rPr>
                      <w:sz w:val="20"/>
                      <w:szCs w:val="20"/>
                      <w:lang w:val="en-US"/>
                    </w:rPr>
                    <w:t>80,247</w:t>
                  </w:r>
                </w:p>
              </w:tc>
            </w:tr>
          </w:tbl>
          <w:p w14:paraId="0B87AD12" w14:textId="77777777" w:rsidR="006C3DD7" w:rsidRPr="00F319FA" w:rsidRDefault="006C3DD7" w:rsidP="006C3DD7">
            <w:pPr>
              <w:pStyle w:val="norm"/>
              <w:shd w:val="clear" w:color="auto" w:fill="FFFFFF"/>
              <w:spacing w:before="0" w:beforeAutospacing="0" w:after="0" w:afterAutospacing="0"/>
              <w:jc w:val="both"/>
              <w:rPr>
                <w:rFonts w:eastAsia="Arial Unicode MS"/>
                <w:color w:val="000000" w:themeColor="text1"/>
                <w:sz w:val="20"/>
                <w:szCs w:val="20"/>
                <w:lang w:val="en-US"/>
              </w:rPr>
            </w:pPr>
            <w:r w:rsidRPr="00F319FA">
              <w:rPr>
                <w:rFonts w:eastAsia="Arial Unicode MS"/>
                <w:color w:val="000000" w:themeColor="text1"/>
                <w:sz w:val="20"/>
                <w:szCs w:val="20"/>
                <w:lang w:val="en-US"/>
              </w:rPr>
              <w:t>Pentru a determina randamentul minim al motoarelor de 60 Hz cu puteri nominale care nu sunt prevăzute în tabelele 3a, 3b și 3c, se utilizează următoarea regulă:</w:t>
            </w:r>
          </w:p>
          <w:p w14:paraId="6F073FC3" w14:textId="77777777" w:rsidR="006C3DD7" w:rsidRPr="00F319FA" w:rsidRDefault="006C3DD7" w:rsidP="006C3DD7">
            <w:pPr>
              <w:pStyle w:val="norm"/>
              <w:shd w:val="clear" w:color="auto" w:fill="FFFFFF"/>
              <w:spacing w:before="0" w:beforeAutospacing="0" w:after="0" w:afterAutospacing="0"/>
              <w:jc w:val="both"/>
              <w:rPr>
                <w:rFonts w:eastAsia="Arial Unicode MS"/>
                <w:color w:val="000000" w:themeColor="text1"/>
                <w:sz w:val="20"/>
                <w:szCs w:val="20"/>
                <w:lang w:val="en-US"/>
              </w:rPr>
            </w:pPr>
            <w:r w:rsidRPr="00F319FA">
              <w:rPr>
                <w:rFonts w:eastAsia="Arial Unicode MS"/>
                <w:color w:val="000000" w:themeColor="text1"/>
                <w:sz w:val="20"/>
                <w:szCs w:val="20"/>
                <w:lang w:val="en-US"/>
              </w:rPr>
              <w:t>Randamentul unei puteri nominale egale sau superioare punctului de mijloc dintre 2 valori consecutive din tabele trebuie să fie cel mai mare dintre cele două randamente.</w:t>
            </w:r>
          </w:p>
          <w:p w14:paraId="04260CD6" w14:textId="77777777" w:rsidR="006C3DD7" w:rsidRPr="00F319FA" w:rsidRDefault="006C3DD7" w:rsidP="006C3DD7">
            <w:pPr>
              <w:pStyle w:val="norm"/>
              <w:shd w:val="clear" w:color="auto" w:fill="FFFFFF"/>
              <w:spacing w:before="0" w:beforeAutospacing="0" w:after="0" w:afterAutospacing="0"/>
              <w:jc w:val="both"/>
              <w:rPr>
                <w:rFonts w:eastAsia="Arial Unicode MS"/>
                <w:color w:val="000000" w:themeColor="text1"/>
                <w:sz w:val="20"/>
                <w:szCs w:val="20"/>
                <w:lang w:val="en-US"/>
              </w:rPr>
            </w:pPr>
            <w:r w:rsidRPr="00F319FA">
              <w:rPr>
                <w:rFonts w:eastAsia="Arial Unicode MS"/>
                <w:color w:val="000000" w:themeColor="text1"/>
                <w:sz w:val="20"/>
                <w:szCs w:val="20"/>
                <w:lang w:val="en-US"/>
              </w:rPr>
              <w:t>Randamentul unei puteri nominale situate sub punctul de mijloc dintre două valori consecutive din tabele trebuie să fie cel mai mic dintre cele două randamente.</w:t>
            </w:r>
          </w:p>
          <w:p w14:paraId="42C71DEC" w14:textId="77777777" w:rsidR="006C3DD7" w:rsidRPr="00F319FA" w:rsidRDefault="006C3DD7" w:rsidP="006C3DD7">
            <w:pPr>
              <w:pStyle w:val="norm"/>
              <w:shd w:val="clear" w:color="auto" w:fill="FFFFFF"/>
              <w:spacing w:before="0" w:beforeAutospacing="0" w:after="0" w:afterAutospacing="0"/>
              <w:jc w:val="both"/>
              <w:rPr>
                <w:rFonts w:eastAsia="Arial Unicode MS"/>
                <w:color w:val="000000" w:themeColor="text1"/>
                <w:sz w:val="20"/>
                <w:szCs w:val="20"/>
                <w:lang w:val="en-US"/>
              </w:rPr>
            </w:pPr>
            <w:r w:rsidRPr="00F319FA">
              <w:rPr>
                <w:rFonts w:eastAsia="Arial Unicode MS"/>
                <w:color w:val="000000" w:themeColor="text1"/>
                <w:sz w:val="20"/>
                <w:szCs w:val="20"/>
                <w:lang w:val="en-US"/>
              </w:rPr>
              <w:t>Pierderile se determină în conformitate cu anexa nr. 2.</w:t>
            </w:r>
          </w:p>
          <w:p w14:paraId="3EC0EB69" w14:textId="77777777" w:rsidR="00F319FA" w:rsidRPr="00F319FA" w:rsidRDefault="00F319FA" w:rsidP="00F56877">
            <w:pPr>
              <w:pStyle w:val="title-gr-seq-level-2"/>
              <w:shd w:val="clear" w:color="auto" w:fill="FFFFFF"/>
              <w:spacing w:before="0" w:beforeAutospacing="0" w:after="0" w:afterAutospacing="0"/>
              <w:jc w:val="center"/>
              <w:rPr>
                <w:rFonts w:eastAsia="Arial Unicode MS"/>
                <w:i/>
                <w:iCs/>
                <w:color w:val="000000" w:themeColor="text1"/>
                <w:sz w:val="20"/>
                <w:szCs w:val="20"/>
                <w:lang w:val="en-US"/>
              </w:rPr>
            </w:pPr>
            <w:r w:rsidRPr="00F319FA">
              <w:rPr>
                <w:rFonts w:eastAsia="Arial Unicode MS"/>
                <w:i/>
                <w:iCs/>
                <w:color w:val="000000" w:themeColor="text1"/>
                <w:sz w:val="20"/>
                <w:szCs w:val="20"/>
                <w:lang w:val="en-US"/>
              </w:rPr>
              <w:t>2.</w:t>
            </w:r>
            <w:r w:rsidRPr="00F319FA">
              <w:rPr>
                <w:rStyle w:val="boldface"/>
                <w:rFonts w:eastAsia="Arial Unicode MS"/>
                <w:b/>
                <w:bCs/>
                <w:i/>
                <w:iCs/>
                <w:color w:val="000000" w:themeColor="text1"/>
                <w:sz w:val="20"/>
                <w:szCs w:val="20"/>
                <w:lang w:val="en-US"/>
              </w:rPr>
              <w:t>CERINȚE PRIVIND INFORMAȚIILE REFERITOARE LA MOTOARE</w:t>
            </w:r>
          </w:p>
          <w:p w14:paraId="0F5FEAA8" w14:textId="5428588D" w:rsidR="00F56877" w:rsidRPr="00F56877" w:rsidRDefault="00F56877" w:rsidP="00F56877">
            <w:pPr>
              <w:pStyle w:val="norm"/>
              <w:shd w:val="clear" w:color="auto" w:fill="FFFFFF"/>
              <w:spacing w:before="0" w:beforeAutospacing="0" w:after="0" w:afterAutospacing="0"/>
              <w:jc w:val="both"/>
              <w:rPr>
                <w:rFonts w:eastAsia="Arial Unicode MS"/>
                <w:color w:val="000000" w:themeColor="text1"/>
                <w:sz w:val="20"/>
                <w:szCs w:val="20"/>
                <w:lang w:val="en-US"/>
              </w:rPr>
            </w:pPr>
            <w:r w:rsidRPr="00F56877">
              <w:rPr>
                <w:rFonts w:eastAsia="Arial Unicode MS"/>
                <w:color w:val="000000" w:themeColor="text1"/>
                <w:sz w:val="20"/>
                <w:szCs w:val="20"/>
                <w:lang w:val="en-US"/>
              </w:rPr>
              <w:t xml:space="preserve">Cerințele privind informațiile referitoare la produs prevăzute la </w:t>
            </w:r>
            <w:r w:rsidRPr="00F56877">
              <w:rPr>
                <w:rFonts w:eastAsia="Arial Unicode MS"/>
                <w:color w:val="333333"/>
                <w:sz w:val="21"/>
                <w:szCs w:val="21"/>
                <w:lang w:val="en-US"/>
              </w:rPr>
              <w:t>lit. a)-m)</w:t>
            </w:r>
            <w:r w:rsidRPr="00E56395">
              <w:rPr>
                <w:rFonts w:eastAsia="Arial Unicode MS"/>
                <w:color w:val="333333"/>
                <w:lang w:val="en-US"/>
              </w:rPr>
              <w:t xml:space="preserve"> </w:t>
            </w:r>
            <w:r w:rsidRPr="00F56877">
              <w:rPr>
                <w:rFonts w:eastAsia="Arial Unicode MS"/>
                <w:color w:val="000000" w:themeColor="text1"/>
                <w:sz w:val="20"/>
                <w:szCs w:val="20"/>
                <w:lang w:val="en-US"/>
              </w:rPr>
              <w:t>de mai jos trebuie să figureze în mod vizibil:</w:t>
            </w:r>
          </w:p>
          <w:p w14:paraId="6DB9D8B0" w14:textId="77777777" w:rsidR="00F56877" w:rsidRPr="00F56877" w:rsidRDefault="00F56877" w:rsidP="00954721">
            <w:pPr>
              <w:numPr>
                <w:ilvl w:val="0"/>
                <w:numId w:val="36"/>
              </w:numPr>
              <w:shd w:val="clear" w:color="auto" w:fill="FFFFFF"/>
              <w:suppressAutoHyphens w:val="0"/>
              <w:autoSpaceDN/>
              <w:spacing w:after="0" w:line="240" w:lineRule="auto"/>
              <w:ind w:left="340"/>
              <w:jc w:val="both"/>
              <w:textAlignment w:val="auto"/>
              <w:rPr>
                <w:rFonts w:ascii="Times New Roman" w:eastAsia="Arial Unicode MS" w:hAnsi="Times New Roman"/>
                <w:color w:val="000000" w:themeColor="text1"/>
                <w:sz w:val="20"/>
                <w:szCs w:val="20"/>
              </w:rPr>
            </w:pPr>
            <w:r w:rsidRPr="00F56877">
              <w:rPr>
                <w:rFonts w:ascii="Times New Roman" w:eastAsia="Arial Unicode MS" w:hAnsi="Times New Roman"/>
                <w:color w:val="000000" w:themeColor="text1"/>
                <w:sz w:val="20"/>
                <w:szCs w:val="20"/>
              </w:rPr>
              <w:lastRenderedPageBreak/>
              <w:t>în fișa tehnică sau în manualul de utilizare furnizat împreună cu motorul, cu excepția cazului în care un link internet către respectivele informații este furnizat împreună cu produsul. Un cod QR poate fi furnizat suplimentar, cu un link către informații.</w:t>
            </w:r>
          </w:p>
          <w:p w14:paraId="0DBAD7D8" w14:textId="4AFC817C" w:rsidR="00F56877" w:rsidRPr="00F56877" w:rsidRDefault="00F56877" w:rsidP="00954721">
            <w:pPr>
              <w:numPr>
                <w:ilvl w:val="0"/>
                <w:numId w:val="36"/>
              </w:numPr>
              <w:shd w:val="clear" w:color="auto" w:fill="FFFFFF"/>
              <w:suppressAutoHyphens w:val="0"/>
              <w:autoSpaceDN/>
              <w:spacing w:after="0" w:line="240" w:lineRule="auto"/>
              <w:ind w:left="340"/>
              <w:jc w:val="both"/>
              <w:textAlignment w:val="auto"/>
              <w:rPr>
                <w:rFonts w:ascii="Times New Roman" w:eastAsia="Arial Unicode MS" w:hAnsi="Times New Roman"/>
                <w:color w:val="000000" w:themeColor="text1"/>
                <w:sz w:val="20"/>
                <w:szCs w:val="20"/>
              </w:rPr>
            </w:pPr>
            <w:r w:rsidRPr="00F56877">
              <w:rPr>
                <w:rFonts w:ascii="Times New Roman" w:eastAsia="Arial Unicode MS" w:hAnsi="Times New Roman"/>
                <w:color w:val="000000" w:themeColor="text1"/>
                <w:sz w:val="20"/>
                <w:szCs w:val="20"/>
              </w:rPr>
              <w:t xml:space="preserve">în documentația tehnică furnizată în scopul evaluării conformității în temeiul </w:t>
            </w:r>
            <w:r>
              <w:rPr>
                <w:rFonts w:ascii="Times New Roman" w:eastAsia="Arial Unicode MS" w:hAnsi="Times New Roman"/>
                <w:color w:val="000000" w:themeColor="text1"/>
                <w:sz w:val="20"/>
                <w:szCs w:val="20"/>
              </w:rPr>
              <w:t>pct.7-11</w:t>
            </w:r>
            <w:r w:rsidRPr="00F56877">
              <w:rPr>
                <w:rFonts w:ascii="Times New Roman" w:eastAsia="Arial Unicode MS" w:hAnsi="Times New Roman"/>
                <w:color w:val="000000" w:themeColor="text1"/>
                <w:sz w:val="20"/>
                <w:szCs w:val="20"/>
              </w:rPr>
              <w:t>;</w:t>
            </w:r>
          </w:p>
          <w:p w14:paraId="53F72F57" w14:textId="77777777" w:rsidR="00F56877" w:rsidRPr="00F56877" w:rsidRDefault="00F56877" w:rsidP="00954721">
            <w:pPr>
              <w:numPr>
                <w:ilvl w:val="0"/>
                <w:numId w:val="36"/>
              </w:numPr>
              <w:shd w:val="clear" w:color="auto" w:fill="FFFFFF"/>
              <w:suppressAutoHyphens w:val="0"/>
              <w:autoSpaceDN/>
              <w:spacing w:after="0" w:line="240" w:lineRule="auto"/>
              <w:ind w:left="340"/>
              <w:jc w:val="both"/>
              <w:textAlignment w:val="auto"/>
              <w:rPr>
                <w:rFonts w:ascii="Times New Roman" w:eastAsia="Arial Unicode MS" w:hAnsi="Times New Roman"/>
                <w:color w:val="000000" w:themeColor="text1"/>
                <w:sz w:val="20"/>
                <w:szCs w:val="20"/>
              </w:rPr>
            </w:pPr>
            <w:r w:rsidRPr="00F56877">
              <w:rPr>
                <w:rFonts w:ascii="Times New Roman" w:eastAsia="Arial Unicode MS" w:hAnsi="Times New Roman"/>
                <w:color w:val="000000" w:themeColor="text1"/>
                <w:sz w:val="20"/>
                <w:szCs w:val="20"/>
              </w:rPr>
              <w:t>pe site-urile web cu acces liber ale producătorului motorului, ale reprezentantului autorizat al acestuia sau ale importatorului; și</w:t>
            </w:r>
          </w:p>
          <w:p w14:paraId="4CE00D72" w14:textId="77777777" w:rsidR="00F56877" w:rsidRPr="00F56877" w:rsidRDefault="00F56877" w:rsidP="00954721">
            <w:pPr>
              <w:numPr>
                <w:ilvl w:val="0"/>
                <w:numId w:val="36"/>
              </w:numPr>
              <w:shd w:val="clear" w:color="auto" w:fill="FFFFFF"/>
              <w:suppressAutoHyphens w:val="0"/>
              <w:autoSpaceDN/>
              <w:spacing w:after="0" w:line="240" w:lineRule="auto"/>
              <w:ind w:left="340"/>
              <w:jc w:val="both"/>
              <w:textAlignment w:val="auto"/>
              <w:rPr>
                <w:rFonts w:ascii="Times New Roman" w:eastAsia="Arial Unicode MS" w:hAnsi="Times New Roman"/>
                <w:color w:val="000000" w:themeColor="text1"/>
                <w:sz w:val="20"/>
                <w:szCs w:val="20"/>
              </w:rPr>
            </w:pPr>
            <w:r w:rsidRPr="00F56877">
              <w:rPr>
                <w:rFonts w:ascii="Times New Roman" w:eastAsia="Arial Unicode MS" w:hAnsi="Times New Roman"/>
                <w:color w:val="000000" w:themeColor="text1"/>
                <w:sz w:val="20"/>
                <w:szCs w:val="20"/>
              </w:rPr>
              <w:t>în fișa tehnică furnizată împreună cu produsele în care motorul este încorporat.</w:t>
            </w:r>
          </w:p>
          <w:p w14:paraId="77FDCA5E" w14:textId="21DC1A84" w:rsidR="00BE721C" w:rsidRPr="00BE721C" w:rsidRDefault="00BE721C" w:rsidP="00BE721C">
            <w:pPr>
              <w:pStyle w:val="norm"/>
              <w:shd w:val="clear" w:color="auto" w:fill="FFFFFF"/>
              <w:spacing w:before="0" w:beforeAutospacing="0" w:after="0" w:afterAutospacing="0"/>
              <w:jc w:val="both"/>
              <w:rPr>
                <w:rFonts w:eastAsia="Arial Unicode MS"/>
                <w:color w:val="000000" w:themeColor="text1"/>
                <w:sz w:val="20"/>
                <w:szCs w:val="20"/>
                <w:lang w:val="en-US"/>
              </w:rPr>
            </w:pPr>
            <w:r w:rsidRPr="00BE721C">
              <w:rPr>
                <w:rFonts w:eastAsia="Arial Unicode MS"/>
                <w:color w:val="000000" w:themeColor="text1"/>
                <w:sz w:val="20"/>
                <w:szCs w:val="20"/>
                <w:lang w:val="en-US"/>
              </w:rPr>
              <w:t>În ceea ce privește documentația tehnică, informațiile trebuie furnizate în ordinea corespunzătoare lit. a)-m). Formulările din listă nu trebuie reproduse întocmai. Aceste informații pot fi prezentate sub formă de grafice, de cifre sau de simboluri clar inteligibile, în loc de text.</w:t>
            </w:r>
          </w:p>
          <w:p w14:paraId="38A8EB1C" w14:textId="043A7720" w:rsidR="00BE721C" w:rsidRPr="00BE721C" w:rsidRDefault="00BE721C" w:rsidP="00BE721C">
            <w:pPr>
              <w:pStyle w:val="norm"/>
              <w:shd w:val="clear" w:color="auto" w:fill="FFFFFF"/>
              <w:spacing w:before="0" w:beforeAutospacing="0" w:after="0" w:afterAutospacing="0"/>
              <w:jc w:val="both"/>
              <w:rPr>
                <w:rFonts w:eastAsia="Arial Unicode MS"/>
                <w:color w:val="333333"/>
                <w:sz w:val="20"/>
                <w:szCs w:val="20"/>
                <w:lang w:val="en-US"/>
              </w:rPr>
            </w:pPr>
            <w:r w:rsidRPr="00452198">
              <w:rPr>
                <w:rFonts w:eastAsia="Arial Unicode MS"/>
                <w:color w:val="000000" w:themeColor="text1"/>
                <w:sz w:val="20"/>
                <w:szCs w:val="20"/>
                <w:lang w:val="en-US"/>
              </w:rPr>
              <w:t>De la 1 iulie 202</w:t>
            </w:r>
            <w:r w:rsidR="00452198" w:rsidRPr="00452198">
              <w:rPr>
                <w:rFonts w:eastAsia="Arial Unicode MS"/>
                <w:color w:val="000000" w:themeColor="text1"/>
                <w:sz w:val="20"/>
                <w:szCs w:val="20"/>
                <w:lang w:val="en-US"/>
              </w:rPr>
              <w:t>5</w:t>
            </w:r>
            <w:r w:rsidRPr="00452198">
              <w:rPr>
                <w:rFonts w:eastAsia="Arial Unicode MS"/>
                <w:color w:val="000000" w:themeColor="text1"/>
                <w:sz w:val="20"/>
                <w:szCs w:val="20"/>
                <w:lang w:val="en-US"/>
              </w:rPr>
              <w:t xml:space="preserve"> pentru motoarele menționate în anexa I partea 1 litera (a), și începând cu 1 iulie 202</w:t>
            </w:r>
            <w:r w:rsidR="00452198" w:rsidRPr="00452198">
              <w:rPr>
                <w:rFonts w:eastAsia="Arial Unicode MS"/>
                <w:color w:val="000000" w:themeColor="text1"/>
                <w:sz w:val="20"/>
                <w:szCs w:val="20"/>
                <w:lang w:val="en-US"/>
              </w:rPr>
              <w:t>7</w:t>
            </w:r>
            <w:r w:rsidRPr="00452198">
              <w:rPr>
                <w:rFonts w:eastAsia="Arial Unicode MS"/>
                <w:color w:val="000000" w:themeColor="text1"/>
                <w:sz w:val="20"/>
                <w:szCs w:val="20"/>
                <w:lang w:val="en-US"/>
              </w:rPr>
              <w:t xml:space="preserve">, pentru </w:t>
            </w:r>
            <w:r w:rsidRPr="00BE721C">
              <w:rPr>
                <w:rFonts w:eastAsia="Arial Unicode MS"/>
                <w:color w:val="000000" w:themeColor="text1"/>
                <w:sz w:val="20"/>
                <w:szCs w:val="20"/>
                <w:lang w:val="en-US"/>
              </w:rPr>
              <w:t>motoarele menționate</w:t>
            </w:r>
            <w:r>
              <w:rPr>
                <w:rFonts w:eastAsia="Arial Unicode MS"/>
                <w:color w:val="000000" w:themeColor="text1"/>
                <w:sz w:val="20"/>
                <w:szCs w:val="20"/>
                <w:lang w:val="en-US"/>
              </w:rPr>
              <w:t xml:space="preserve"> la pct.1</w:t>
            </w:r>
            <w:r w:rsidR="000F3423">
              <w:rPr>
                <w:rFonts w:eastAsia="Arial Unicode MS"/>
                <w:color w:val="000000" w:themeColor="text1"/>
                <w:sz w:val="20"/>
                <w:szCs w:val="20"/>
                <w:lang w:val="en-US"/>
              </w:rPr>
              <w:t>spb.1) lit.a)</w:t>
            </w:r>
            <w:r w:rsidRPr="00BE721C">
              <w:rPr>
                <w:rFonts w:eastAsia="Arial Unicode MS"/>
                <w:color w:val="000000" w:themeColor="text1"/>
                <w:sz w:val="20"/>
                <w:szCs w:val="20"/>
                <w:lang w:val="en-US"/>
              </w:rPr>
              <w:t xml:space="preserve"> </w:t>
            </w:r>
            <w:r w:rsidR="000F3423">
              <w:rPr>
                <w:rFonts w:eastAsia="Arial Unicode MS"/>
                <w:color w:val="000000" w:themeColor="text1"/>
                <w:sz w:val="20"/>
                <w:szCs w:val="20"/>
                <w:lang w:val="en-US"/>
              </w:rPr>
              <w:t>din</w:t>
            </w:r>
            <w:r w:rsidRPr="00BE721C">
              <w:rPr>
                <w:rFonts w:eastAsia="Arial Unicode MS"/>
                <w:color w:val="000000" w:themeColor="text1"/>
                <w:sz w:val="20"/>
                <w:szCs w:val="20"/>
                <w:lang w:val="en-US"/>
              </w:rPr>
              <w:t xml:space="preserve"> anexa </w:t>
            </w:r>
            <w:r w:rsidR="000F3423">
              <w:rPr>
                <w:rFonts w:eastAsia="Arial Unicode MS"/>
                <w:color w:val="000000" w:themeColor="text1"/>
                <w:sz w:val="20"/>
                <w:szCs w:val="20"/>
                <w:lang w:val="en-US"/>
              </w:rPr>
              <w:t>nr.1</w:t>
            </w:r>
            <w:r w:rsidRPr="00BE721C">
              <w:rPr>
                <w:rFonts w:eastAsia="Arial Unicode MS"/>
                <w:color w:val="000000" w:themeColor="text1"/>
                <w:sz w:val="20"/>
                <w:szCs w:val="20"/>
                <w:lang w:val="en-US"/>
              </w:rPr>
              <w:t>:</w:t>
            </w:r>
          </w:p>
          <w:p w14:paraId="435064CB" w14:textId="77777777" w:rsidR="00BE721C" w:rsidRPr="00BE721C" w:rsidRDefault="00BE721C" w:rsidP="00954721">
            <w:pPr>
              <w:numPr>
                <w:ilvl w:val="0"/>
                <w:numId w:val="37"/>
              </w:numPr>
              <w:shd w:val="clear" w:color="auto" w:fill="FFFFFF"/>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rPr>
            </w:pPr>
            <w:r w:rsidRPr="00BE721C">
              <w:rPr>
                <w:rFonts w:ascii="Times New Roman" w:eastAsia="Arial Unicode MS" w:hAnsi="Times New Roman"/>
                <w:color w:val="000000" w:themeColor="text1"/>
                <w:sz w:val="20"/>
                <w:szCs w:val="20"/>
              </w:rPr>
              <w:t>randamentul nominal (η</w:t>
            </w:r>
            <w:r w:rsidRPr="00BE721C">
              <w:rPr>
                <w:rStyle w:val="subscript"/>
                <w:rFonts w:ascii="Times New Roman" w:eastAsia="Arial Unicode MS" w:hAnsi="Times New Roman"/>
                <w:color w:val="000000" w:themeColor="text1"/>
                <w:sz w:val="20"/>
                <w:szCs w:val="20"/>
                <w:vertAlign w:val="subscript"/>
              </w:rPr>
              <w:t>N</w:t>
            </w:r>
            <w:r w:rsidRPr="00BE721C">
              <w:rPr>
                <w:rFonts w:ascii="Times New Roman" w:eastAsia="Arial Unicode MS" w:hAnsi="Times New Roman"/>
                <w:color w:val="000000" w:themeColor="text1"/>
                <w:sz w:val="20"/>
                <w:szCs w:val="20"/>
              </w:rPr>
              <w:t>) la sarcină maximă, precum și la 75 % și 50 % din sarcina nominală maximă și tensiunea (tensiunile) nominală (nominale) (U</w:t>
            </w:r>
            <w:r w:rsidRPr="00BE721C">
              <w:rPr>
                <w:rStyle w:val="subscript"/>
                <w:rFonts w:ascii="Times New Roman" w:eastAsia="Arial Unicode MS" w:hAnsi="Times New Roman"/>
                <w:color w:val="000000" w:themeColor="text1"/>
                <w:sz w:val="20"/>
                <w:szCs w:val="20"/>
                <w:vertAlign w:val="subscript"/>
              </w:rPr>
              <w:t>N</w:t>
            </w:r>
            <w:r w:rsidRPr="00BE721C">
              <w:rPr>
                <w:rFonts w:ascii="Times New Roman" w:eastAsia="Arial Unicode MS" w:hAnsi="Times New Roman"/>
                <w:color w:val="000000" w:themeColor="text1"/>
                <w:sz w:val="20"/>
                <w:szCs w:val="20"/>
              </w:rPr>
              <w:t>), determinat pe baza funcționării la o temperatură ambiantă de referință de 25 °C, rotunjit la prima zecimală;;</w:t>
            </w:r>
          </w:p>
          <w:p w14:paraId="7E378E7E" w14:textId="77777777" w:rsidR="00BE721C" w:rsidRPr="00BE721C" w:rsidRDefault="00BE721C" w:rsidP="00954721">
            <w:pPr>
              <w:numPr>
                <w:ilvl w:val="0"/>
                <w:numId w:val="37"/>
              </w:numPr>
              <w:shd w:val="clear" w:color="auto" w:fill="FFFFFF"/>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rPr>
            </w:pPr>
            <w:r w:rsidRPr="00BE721C">
              <w:rPr>
                <w:rFonts w:ascii="Times New Roman" w:eastAsia="Arial Unicode MS" w:hAnsi="Times New Roman"/>
                <w:color w:val="000000" w:themeColor="text1"/>
                <w:sz w:val="20"/>
                <w:szCs w:val="20"/>
              </w:rPr>
              <w:t>nivelul de eficiență: „IE2”, „IE3” sau „IE4”, astfel cum este stabilit în prima secțiune din prezenta anexă;</w:t>
            </w:r>
          </w:p>
          <w:p w14:paraId="3462744E" w14:textId="77777777" w:rsidR="00BE721C" w:rsidRPr="00BE721C" w:rsidRDefault="00BE721C" w:rsidP="00954721">
            <w:pPr>
              <w:numPr>
                <w:ilvl w:val="0"/>
                <w:numId w:val="37"/>
              </w:numPr>
              <w:shd w:val="clear" w:color="auto" w:fill="FFFFFF"/>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rPr>
            </w:pPr>
            <w:r w:rsidRPr="00BE721C">
              <w:rPr>
                <w:rFonts w:ascii="Times New Roman" w:eastAsia="Arial Unicode MS" w:hAnsi="Times New Roman"/>
                <w:color w:val="000000" w:themeColor="text1"/>
                <w:sz w:val="20"/>
                <w:szCs w:val="20"/>
              </w:rPr>
              <w:t>denumirea producătorului sau marca comercială, numărul de înregistrare la Registrul Comerțului și adresa;</w:t>
            </w:r>
          </w:p>
          <w:p w14:paraId="4014A9D4" w14:textId="77777777" w:rsidR="00BE721C" w:rsidRPr="00BE721C" w:rsidRDefault="00BE721C" w:rsidP="00954721">
            <w:pPr>
              <w:numPr>
                <w:ilvl w:val="0"/>
                <w:numId w:val="37"/>
              </w:numPr>
              <w:shd w:val="clear" w:color="auto" w:fill="FFFFFF"/>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rPr>
            </w:pPr>
            <w:r w:rsidRPr="00BE721C">
              <w:rPr>
                <w:rFonts w:ascii="Times New Roman" w:eastAsia="Arial Unicode MS" w:hAnsi="Times New Roman"/>
                <w:color w:val="000000" w:themeColor="text1"/>
                <w:sz w:val="20"/>
                <w:szCs w:val="20"/>
              </w:rPr>
              <w:t>identificatorul modelului produsului;</w:t>
            </w:r>
          </w:p>
          <w:p w14:paraId="73C40D84" w14:textId="77777777" w:rsidR="00BE721C" w:rsidRPr="00BE721C" w:rsidRDefault="00BE721C" w:rsidP="00954721">
            <w:pPr>
              <w:numPr>
                <w:ilvl w:val="0"/>
                <w:numId w:val="37"/>
              </w:numPr>
              <w:shd w:val="clear" w:color="auto" w:fill="FFFFFF"/>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rPr>
            </w:pPr>
            <w:r w:rsidRPr="00BE721C">
              <w:rPr>
                <w:rFonts w:ascii="Times New Roman" w:eastAsia="Arial Unicode MS" w:hAnsi="Times New Roman"/>
                <w:color w:val="000000" w:themeColor="text1"/>
                <w:sz w:val="20"/>
                <w:szCs w:val="20"/>
              </w:rPr>
              <w:t>numărul de poli ai motorului;</w:t>
            </w:r>
          </w:p>
          <w:p w14:paraId="4347898C" w14:textId="77777777" w:rsidR="00BE721C" w:rsidRPr="00BE721C" w:rsidRDefault="00BE721C" w:rsidP="00954721">
            <w:pPr>
              <w:numPr>
                <w:ilvl w:val="0"/>
                <w:numId w:val="37"/>
              </w:numPr>
              <w:shd w:val="clear" w:color="auto" w:fill="FFFFFF"/>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rPr>
            </w:pPr>
            <w:r w:rsidRPr="00BE721C">
              <w:rPr>
                <w:rFonts w:ascii="Times New Roman" w:eastAsia="Arial Unicode MS" w:hAnsi="Times New Roman"/>
                <w:color w:val="000000" w:themeColor="text1"/>
                <w:sz w:val="20"/>
                <w:szCs w:val="20"/>
              </w:rPr>
              <w:t>puterea utilă nominală (puterile utile nominale) P</w:t>
            </w:r>
            <w:r w:rsidRPr="00BE721C">
              <w:rPr>
                <w:rStyle w:val="subscript"/>
                <w:rFonts w:ascii="Times New Roman" w:eastAsia="Arial Unicode MS" w:hAnsi="Times New Roman"/>
                <w:color w:val="000000" w:themeColor="text1"/>
                <w:sz w:val="20"/>
                <w:szCs w:val="20"/>
                <w:vertAlign w:val="subscript"/>
              </w:rPr>
              <w:t>N</w:t>
            </w:r>
            <w:r w:rsidRPr="00BE721C">
              <w:rPr>
                <w:rFonts w:ascii="Times New Roman" w:eastAsia="Arial Unicode MS" w:hAnsi="Times New Roman"/>
                <w:color w:val="000000" w:themeColor="text1"/>
                <w:sz w:val="20"/>
                <w:szCs w:val="20"/>
              </w:rPr>
              <w:t>sau intervalul puterilor utile nominale (kW);</w:t>
            </w:r>
          </w:p>
          <w:p w14:paraId="2A749ECC" w14:textId="77777777" w:rsidR="00BE721C" w:rsidRPr="00BE721C" w:rsidRDefault="00BE721C" w:rsidP="00954721">
            <w:pPr>
              <w:numPr>
                <w:ilvl w:val="0"/>
                <w:numId w:val="37"/>
              </w:numPr>
              <w:shd w:val="clear" w:color="auto" w:fill="FFFFFF"/>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rPr>
            </w:pPr>
            <w:r w:rsidRPr="00BE721C">
              <w:rPr>
                <w:rFonts w:ascii="Times New Roman" w:eastAsia="Arial Unicode MS" w:hAnsi="Times New Roman"/>
                <w:color w:val="000000" w:themeColor="text1"/>
                <w:sz w:val="20"/>
                <w:szCs w:val="20"/>
              </w:rPr>
              <w:t>frecvența/frecvențele de intrare nominală/nominale a(le) motorului (Hz);</w:t>
            </w:r>
          </w:p>
          <w:p w14:paraId="565659CE" w14:textId="77777777" w:rsidR="000F3423" w:rsidRPr="000F3423" w:rsidRDefault="000F3423" w:rsidP="00954721">
            <w:pPr>
              <w:numPr>
                <w:ilvl w:val="0"/>
                <w:numId w:val="37"/>
              </w:numPr>
              <w:shd w:val="clear" w:color="auto" w:fill="FFFFFF"/>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rPr>
            </w:pPr>
            <w:r w:rsidRPr="000F3423">
              <w:rPr>
                <w:rFonts w:ascii="Times New Roman" w:eastAsia="Arial Unicode MS" w:hAnsi="Times New Roman"/>
                <w:color w:val="000000" w:themeColor="text1"/>
                <w:sz w:val="20"/>
                <w:szCs w:val="20"/>
              </w:rPr>
              <w:t>tensiunea nominală/tensiunile nominale sau intervalul tensiunilor nominale (V);</w:t>
            </w:r>
          </w:p>
          <w:p w14:paraId="49C00E46" w14:textId="77777777" w:rsidR="000F3423" w:rsidRPr="000F3423" w:rsidRDefault="000F3423" w:rsidP="00954721">
            <w:pPr>
              <w:numPr>
                <w:ilvl w:val="0"/>
                <w:numId w:val="37"/>
              </w:numPr>
              <w:shd w:val="clear" w:color="auto" w:fill="FFFFFF"/>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rPr>
            </w:pPr>
            <w:r w:rsidRPr="000F3423">
              <w:rPr>
                <w:rFonts w:ascii="Times New Roman" w:eastAsia="Arial Unicode MS" w:hAnsi="Times New Roman"/>
                <w:color w:val="000000" w:themeColor="text1"/>
                <w:sz w:val="20"/>
                <w:szCs w:val="20"/>
              </w:rPr>
              <w:t>viteza nominală/vitezele nominale sau intervalul vitezelor nominale (rpm);</w:t>
            </w:r>
          </w:p>
          <w:p w14:paraId="67F0767C" w14:textId="77777777" w:rsidR="000F3423" w:rsidRPr="000F3423" w:rsidRDefault="000F3423" w:rsidP="00954721">
            <w:pPr>
              <w:numPr>
                <w:ilvl w:val="0"/>
                <w:numId w:val="37"/>
              </w:numPr>
              <w:shd w:val="clear" w:color="auto" w:fill="FFFFFF"/>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rPr>
            </w:pPr>
            <w:r w:rsidRPr="000F3423">
              <w:rPr>
                <w:rFonts w:ascii="Times New Roman" w:eastAsia="Arial Unicode MS" w:hAnsi="Times New Roman"/>
                <w:color w:val="000000" w:themeColor="text1"/>
                <w:sz w:val="20"/>
                <w:szCs w:val="20"/>
              </w:rPr>
              <w:t>dacă motorul este monofazat sau trifazat;</w:t>
            </w:r>
          </w:p>
          <w:p w14:paraId="0EFE51D6" w14:textId="77777777" w:rsidR="000F3423" w:rsidRPr="000F3423" w:rsidRDefault="000F3423" w:rsidP="00954721">
            <w:pPr>
              <w:numPr>
                <w:ilvl w:val="0"/>
                <w:numId w:val="37"/>
              </w:numPr>
              <w:shd w:val="clear" w:color="auto" w:fill="FFFFFF"/>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rPr>
            </w:pPr>
            <w:r w:rsidRPr="000F3423">
              <w:rPr>
                <w:rFonts w:ascii="Times New Roman" w:eastAsia="Arial Unicode MS" w:hAnsi="Times New Roman"/>
                <w:color w:val="000000" w:themeColor="text1"/>
                <w:sz w:val="20"/>
                <w:szCs w:val="20"/>
              </w:rPr>
              <w:lastRenderedPageBreak/>
              <w:t>informații cu privire la domeniul condițiilor de funcționare pentru care este conceput motorul:</w:t>
            </w:r>
          </w:p>
          <w:p w14:paraId="4D96299A" w14:textId="77777777" w:rsidR="000F3423" w:rsidRPr="000F3423" w:rsidRDefault="000F3423" w:rsidP="00954721">
            <w:pPr>
              <w:numPr>
                <w:ilvl w:val="0"/>
                <w:numId w:val="38"/>
              </w:numPr>
              <w:shd w:val="clear" w:color="auto" w:fill="FFFFFF"/>
              <w:suppressAutoHyphens w:val="0"/>
              <w:autoSpaceDN/>
              <w:spacing w:after="0" w:line="240" w:lineRule="auto"/>
              <w:ind w:left="340" w:firstLine="0"/>
              <w:jc w:val="both"/>
              <w:textAlignment w:val="auto"/>
              <w:rPr>
                <w:rFonts w:ascii="Times New Roman" w:eastAsia="Arial Unicode MS" w:hAnsi="Times New Roman"/>
                <w:color w:val="000000" w:themeColor="text1"/>
                <w:sz w:val="20"/>
                <w:szCs w:val="20"/>
              </w:rPr>
            </w:pPr>
            <w:r w:rsidRPr="000F3423">
              <w:rPr>
                <w:rFonts w:ascii="Times New Roman" w:eastAsia="Arial Unicode MS" w:hAnsi="Times New Roman"/>
                <w:color w:val="000000" w:themeColor="text1"/>
                <w:sz w:val="20"/>
                <w:szCs w:val="20"/>
              </w:rPr>
              <w:t>altitudini peste nivelul mării;</w:t>
            </w:r>
          </w:p>
          <w:p w14:paraId="14C6CEE4" w14:textId="77777777" w:rsidR="000F3423" w:rsidRPr="000F3423" w:rsidRDefault="000F3423" w:rsidP="00954721">
            <w:pPr>
              <w:numPr>
                <w:ilvl w:val="0"/>
                <w:numId w:val="38"/>
              </w:numPr>
              <w:shd w:val="clear" w:color="auto" w:fill="FFFFFF"/>
              <w:suppressAutoHyphens w:val="0"/>
              <w:autoSpaceDN/>
              <w:spacing w:after="0" w:line="240" w:lineRule="auto"/>
              <w:ind w:left="340" w:firstLine="0"/>
              <w:jc w:val="both"/>
              <w:textAlignment w:val="auto"/>
              <w:rPr>
                <w:rFonts w:ascii="Times New Roman" w:eastAsia="Arial Unicode MS" w:hAnsi="Times New Roman"/>
                <w:color w:val="000000" w:themeColor="text1"/>
                <w:sz w:val="20"/>
                <w:szCs w:val="20"/>
              </w:rPr>
            </w:pPr>
            <w:r w:rsidRPr="000F3423">
              <w:rPr>
                <w:rFonts w:ascii="Times New Roman" w:eastAsia="Arial Unicode MS" w:hAnsi="Times New Roman"/>
                <w:color w:val="000000" w:themeColor="text1"/>
                <w:sz w:val="20"/>
                <w:szCs w:val="20"/>
              </w:rPr>
              <w:t>temperatura minimă și maximă a aerului ambiant, inclusiv pentru motoarele dotate cu sistem de răcire cu aer;</w:t>
            </w:r>
          </w:p>
          <w:p w14:paraId="29FBC16B" w14:textId="77777777" w:rsidR="000F3423" w:rsidRPr="000F3423" w:rsidRDefault="000F3423" w:rsidP="00954721">
            <w:pPr>
              <w:numPr>
                <w:ilvl w:val="0"/>
                <w:numId w:val="38"/>
              </w:numPr>
              <w:shd w:val="clear" w:color="auto" w:fill="FFFFFF"/>
              <w:suppressAutoHyphens w:val="0"/>
              <w:autoSpaceDN/>
              <w:spacing w:after="0" w:line="240" w:lineRule="auto"/>
              <w:ind w:left="340" w:firstLine="0"/>
              <w:jc w:val="both"/>
              <w:textAlignment w:val="auto"/>
              <w:rPr>
                <w:rFonts w:ascii="Times New Roman" w:eastAsia="Arial Unicode MS" w:hAnsi="Times New Roman"/>
                <w:color w:val="000000" w:themeColor="text1"/>
                <w:sz w:val="20"/>
                <w:szCs w:val="20"/>
              </w:rPr>
            </w:pPr>
            <w:r w:rsidRPr="000F3423">
              <w:rPr>
                <w:rFonts w:ascii="Times New Roman" w:eastAsia="Arial Unicode MS" w:hAnsi="Times New Roman"/>
                <w:color w:val="000000" w:themeColor="text1"/>
                <w:sz w:val="20"/>
                <w:szCs w:val="20"/>
              </w:rPr>
              <w:t>temperatura apei de răcire la intrarea în produs, dacă este cazul;</w:t>
            </w:r>
          </w:p>
          <w:p w14:paraId="3A37EF60" w14:textId="77777777" w:rsidR="000F3423" w:rsidRPr="000F3423" w:rsidRDefault="000F3423" w:rsidP="00954721">
            <w:pPr>
              <w:numPr>
                <w:ilvl w:val="0"/>
                <w:numId w:val="38"/>
              </w:numPr>
              <w:shd w:val="clear" w:color="auto" w:fill="FFFFFF"/>
              <w:suppressAutoHyphens w:val="0"/>
              <w:autoSpaceDN/>
              <w:spacing w:after="0" w:line="240" w:lineRule="auto"/>
              <w:ind w:left="340" w:firstLine="0"/>
              <w:jc w:val="both"/>
              <w:textAlignment w:val="auto"/>
              <w:rPr>
                <w:rFonts w:ascii="Times New Roman" w:eastAsia="Arial Unicode MS" w:hAnsi="Times New Roman"/>
                <w:color w:val="000000" w:themeColor="text1"/>
                <w:sz w:val="20"/>
                <w:szCs w:val="20"/>
              </w:rPr>
            </w:pPr>
            <w:r w:rsidRPr="000F3423">
              <w:rPr>
                <w:rFonts w:ascii="Times New Roman" w:eastAsia="Arial Unicode MS" w:hAnsi="Times New Roman"/>
                <w:color w:val="000000" w:themeColor="text1"/>
                <w:sz w:val="20"/>
                <w:szCs w:val="20"/>
              </w:rPr>
              <w:t>temperatura maximă de funcționare;</w:t>
            </w:r>
          </w:p>
          <w:p w14:paraId="0EE716FC" w14:textId="77777777" w:rsidR="000F3423" w:rsidRPr="000F3423" w:rsidRDefault="000F3423" w:rsidP="00954721">
            <w:pPr>
              <w:numPr>
                <w:ilvl w:val="0"/>
                <w:numId w:val="38"/>
              </w:numPr>
              <w:shd w:val="clear" w:color="auto" w:fill="FFFFFF"/>
              <w:suppressAutoHyphens w:val="0"/>
              <w:autoSpaceDN/>
              <w:spacing w:after="0" w:line="240" w:lineRule="auto"/>
              <w:ind w:left="340" w:firstLine="0"/>
              <w:jc w:val="both"/>
              <w:textAlignment w:val="auto"/>
              <w:rPr>
                <w:rFonts w:ascii="Times New Roman" w:eastAsia="Arial Unicode MS" w:hAnsi="Times New Roman"/>
                <w:color w:val="000000" w:themeColor="text1"/>
                <w:sz w:val="20"/>
                <w:szCs w:val="20"/>
              </w:rPr>
            </w:pPr>
            <w:r w:rsidRPr="000F3423">
              <w:rPr>
                <w:rFonts w:ascii="Times New Roman" w:eastAsia="Arial Unicode MS" w:hAnsi="Times New Roman"/>
                <w:color w:val="000000" w:themeColor="text1"/>
                <w:sz w:val="20"/>
                <w:szCs w:val="20"/>
              </w:rPr>
              <w:t>atmosfere potențial explozive;</w:t>
            </w:r>
          </w:p>
          <w:p w14:paraId="5269849B" w14:textId="62BAAF89" w:rsidR="000F3423" w:rsidRPr="008E264F" w:rsidRDefault="000F3423" w:rsidP="00954721">
            <w:pPr>
              <w:numPr>
                <w:ilvl w:val="0"/>
                <w:numId w:val="37"/>
              </w:numPr>
              <w:shd w:val="clear" w:color="auto" w:fill="FFFFFF"/>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rPr>
            </w:pPr>
            <w:r w:rsidRPr="000F3423">
              <w:rPr>
                <w:rFonts w:ascii="Times New Roman" w:eastAsia="Arial Unicode MS" w:hAnsi="Times New Roman"/>
                <w:color w:val="000000" w:themeColor="text1"/>
                <w:sz w:val="20"/>
                <w:szCs w:val="20"/>
              </w:rPr>
              <w:t>în cazul în care motorul este considerat ca fiind exceptat de la cerința de eficiență în conformitate cu</w:t>
            </w:r>
            <w:r w:rsidR="008E264F">
              <w:rPr>
                <w:rFonts w:ascii="Times New Roman" w:eastAsia="Arial Unicode MS" w:hAnsi="Times New Roman"/>
                <w:color w:val="000000" w:themeColor="text1"/>
                <w:sz w:val="20"/>
                <w:szCs w:val="20"/>
              </w:rPr>
              <w:t xml:space="preserve"> pct.3</w:t>
            </w:r>
            <w:r w:rsidRPr="000F3423">
              <w:rPr>
                <w:rFonts w:ascii="Times New Roman" w:eastAsia="Arial Unicode MS" w:hAnsi="Times New Roman"/>
                <w:color w:val="000000" w:themeColor="text1"/>
                <w:sz w:val="20"/>
                <w:szCs w:val="20"/>
              </w:rPr>
              <w:t xml:space="preserve">) din prezentul </w:t>
            </w:r>
            <w:r>
              <w:rPr>
                <w:rFonts w:ascii="Times New Roman" w:eastAsia="Arial Unicode MS" w:hAnsi="Times New Roman"/>
                <w:color w:val="000000" w:themeColor="text1"/>
                <w:sz w:val="20"/>
                <w:szCs w:val="20"/>
              </w:rPr>
              <w:t>R</w:t>
            </w:r>
            <w:r w:rsidRPr="000F3423">
              <w:rPr>
                <w:rFonts w:ascii="Times New Roman" w:eastAsia="Arial Unicode MS" w:hAnsi="Times New Roman"/>
                <w:color w:val="000000" w:themeColor="text1"/>
                <w:sz w:val="20"/>
                <w:szCs w:val="20"/>
              </w:rPr>
              <w:t xml:space="preserve">egulament, motivul </w:t>
            </w:r>
            <w:r w:rsidRPr="008E264F">
              <w:rPr>
                <w:rFonts w:ascii="Times New Roman" w:eastAsia="Arial Unicode MS" w:hAnsi="Times New Roman"/>
                <w:color w:val="000000" w:themeColor="text1"/>
                <w:sz w:val="20"/>
                <w:szCs w:val="20"/>
              </w:rPr>
              <w:t>specific pentru care se consideră că este exceptat.</w:t>
            </w:r>
          </w:p>
          <w:p w14:paraId="3334B11C" w14:textId="7B565EC6" w:rsidR="008E264F" w:rsidRPr="004C7718" w:rsidRDefault="008E264F" w:rsidP="008E264F">
            <w:pPr>
              <w:pStyle w:val="norm"/>
              <w:shd w:val="clear" w:color="auto" w:fill="FFFFFF"/>
              <w:spacing w:before="0" w:beforeAutospacing="0" w:after="0" w:afterAutospacing="0"/>
              <w:jc w:val="both"/>
              <w:rPr>
                <w:rFonts w:eastAsia="Arial Unicode MS"/>
                <w:color w:val="000000" w:themeColor="text1"/>
                <w:sz w:val="20"/>
                <w:szCs w:val="20"/>
                <w:lang w:val="en-US"/>
              </w:rPr>
            </w:pPr>
            <w:r w:rsidRPr="004C7718">
              <w:rPr>
                <w:rFonts w:eastAsia="Arial Unicode MS"/>
                <w:color w:val="000000" w:themeColor="text1"/>
                <w:sz w:val="20"/>
                <w:szCs w:val="20"/>
                <w:lang w:val="en-US"/>
              </w:rPr>
              <w:t>De la 1 iulie 202</w:t>
            </w:r>
            <w:r w:rsidR="004C7718" w:rsidRPr="004C7718">
              <w:rPr>
                <w:rFonts w:eastAsia="Arial Unicode MS"/>
                <w:color w:val="000000" w:themeColor="text1"/>
                <w:sz w:val="20"/>
                <w:szCs w:val="20"/>
                <w:lang w:val="en-US"/>
              </w:rPr>
              <w:t>6</w:t>
            </w:r>
            <w:r w:rsidRPr="004C7718">
              <w:rPr>
                <w:rFonts w:eastAsia="Arial Unicode MS"/>
                <w:color w:val="000000" w:themeColor="text1"/>
                <w:sz w:val="20"/>
                <w:szCs w:val="20"/>
                <w:lang w:val="en-US"/>
              </w:rPr>
              <w:t>:</w:t>
            </w:r>
          </w:p>
          <w:p w14:paraId="077B3E7D" w14:textId="63737BE2" w:rsidR="008E264F" w:rsidRPr="008E264F" w:rsidRDefault="008E264F" w:rsidP="008E264F">
            <w:p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rPr>
            </w:pPr>
            <w:r>
              <w:rPr>
                <w:rFonts w:ascii="Times New Roman" w:eastAsia="Arial Unicode MS" w:hAnsi="Times New Roman"/>
                <w:color w:val="000000" w:themeColor="text1"/>
                <w:sz w:val="20"/>
                <w:szCs w:val="20"/>
              </w:rPr>
              <w:t>m)</w:t>
            </w:r>
            <w:r w:rsidRPr="008E264F">
              <w:rPr>
                <w:rFonts w:ascii="Times New Roman" w:eastAsia="Arial Unicode MS" w:hAnsi="Times New Roman"/>
                <w:color w:val="000000" w:themeColor="text1"/>
                <w:sz w:val="20"/>
                <w:szCs w:val="20"/>
              </w:rPr>
              <w:t>Pierderile de putere exprimate în procente (%) din puterea utilă nominală la următoarele puncte diferite de funcționare din graficul turației în funcție de cuplu: (25;25) (25;100) (50;25) (50;50) (50;100) (90;50) (90;100) determinate pentru o temperatură ambiantă de referință de 25 °C, rotunjite la prima zecimală; în cazul în care motorul nu este adaptat pentru a funcționa la niciunul dintre punctele de funcționare din graficul turației în funcție de cuplu de mai sus, se indică pentru aceste puncte mențiunea „N/A” sau „Nu se aplică”.</w:t>
            </w:r>
          </w:p>
          <w:p w14:paraId="271924EB" w14:textId="77777777" w:rsidR="008E264F" w:rsidRPr="008E264F" w:rsidRDefault="008E264F" w:rsidP="008E264F">
            <w:pPr>
              <w:pStyle w:val="norm"/>
              <w:shd w:val="clear" w:color="auto" w:fill="FFFFFF"/>
              <w:spacing w:before="0" w:beforeAutospacing="0" w:after="0" w:afterAutospacing="0"/>
              <w:jc w:val="both"/>
              <w:rPr>
                <w:rFonts w:eastAsia="Arial Unicode MS"/>
                <w:color w:val="000000" w:themeColor="text1"/>
                <w:sz w:val="20"/>
                <w:szCs w:val="20"/>
                <w:lang w:val="en-US"/>
              </w:rPr>
            </w:pPr>
            <w:r w:rsidRPr="008E264F">
              <w:rPr>
                <w:rFonts w:eastAsia="Arial Unicode MS"/>
                <w:color w:val="000000" w:themeColor="text1"/>
                <w:sz w:val="20"/>
                <w:szCs w:val="20"/>
                <w:lang w:val="en-US"/>
              </w:rPr>
              <w:t>Informațiile menționate la pct. a) și b), precum și anul de fabricație se marchează indelebil pe sau lângă plăcuța de identificare a motorului. În cazul în care dimensiunea plăcuței de identificare face imposibilă marcarea tuturor informațiilor menționate la pct. 1, se marchează numai randamentul nominal la sarcina și tensiunea nominală maxime.</w:t>
            </w:r>
          </w:p>
          <w:p w14:paraId="0AAA0DFD" w14:textId="77777777" w:rsidR="008E264F" w:rsidRPr="008E264F" w:rsidRDefault="008E264F" w:rsidP="008E264F">
            <w:pPr>
              <w:pStyle w:val="norm"/>
              <w:shd w:val="clear" w:color="auto" w:fill="FFFFFF"/>
              <w:spacing w:before="0" w:beforeAutospacing="0" w:after="0" w:afterAutospacing="0"/>
              <w:jc w:val="both"/>
              <w:rPr>
                <w:rFonts w:eastAsia="Arial Unicode MS"/>
                <w:color w:val="000000" w:themeColor="text1"/>
                <w:sz w:val="20"/>
                <w:szCs w:val="20"/>
                <w:lang w:val="en-US"/>
              </w:rPr>
            </w:pPr>
            <w:r w:rsidRPr="008E264F">
              <w:rPr>
                <w:rFonts w:eastAsia="Arial Unicode MS"/>
                <w:color w:val="000000" w:themeColor="text1"/>
                <w:sz w:val="20"/>
                <w:szCs w:val="20"/>
                <w:lang w:val="en-US"/>
              </w:rPr>
              <w:t>Pentru motoarele personalizate cu o construcție mecanică și electrică specială fabricate pe baza cererii specifice a unui client, informațiile vizate la pct. a)-m) nu trebuie să fie publicate pe site-uri internet cu acces liber, dacă aceste informații sunt incluse în ofertele comerciale furnizate clienților.</w:t>
            </w:r>
          </w:p>
          <w:p w14:paraId="38E74DE2" w14:textId="77777777" w:rsidR="008E264F" w:rsidRPr="008E264F" w:rsidRDefault="008E264F" w:rsidP="008E264F">
            <w:pPr>
              <w:pStyle w:val="norm"/>
              <w:shd w:val="clear" w:color="auto" w:fill="FFFFFF"/>
              <w:spacing w:before="0" w:beforeAutospacing="0" w:after="0" w:afterAutospacing="0"/>
              <w:jc w:val="both"/>
              <w:rPr>
                <w:rFonts w:eastAsia="Arial Unicode MS"/>
                <w:color w:val="000000" w:themeColor="text1"/>
                <w:sz w:val="20"/>
                <w:szCs w:val="20"/>
                <w:lang w:val="en-US"/>
              </w:rPr>
            </w:pPr>
            <w:r w:rsidRPr="008E264F">
              <w:rPr>
                <w:rFonts w:eastAsia="Arial Unicode MS"/>
                <w:color w:val="000000" w:themeColor="text1"/>
                <w:sz w:val="20"/>
                <w:szCs w:val="20"/>
                <w:lang w:val="en-US"/>
              </w:rPr>
              <w:t>Producătorii trebuie să furnizeze în fișa tehnică sau în manualul de utilizare livrat împreună cu motorul, informații cu privire la orice precauții specifice care trebuie luate în cazul în care motoarele sunt asamblate, instalate, întreținute sau utilizate împreună cu variatoare de viteză.</w:t>
            </w:r>
          </w:p>
          <w:p w14:paraId="1CA3A451" w14:textId="0E44D224" w:rsidR="008E264F" w:rsidRPr="008E264F" w:rsidRDefault="008E264F" w:rsidP="008E264F">
            <w:pPr>
              <w:pStyle w:val="norm"/>
              <w:shd w:val="clear" w:color="auto" w:fill="FFFFFF"/>
              <w:spacing w:before="0" w:beforeAutospacing="0" w:after="0" w:afterAutospacing="0"/>
              <w:jc w:val="both"/>
              <w:rPr>
                <w:rFonts w:eastAsia="Arial Unicode MS"/>
                <w:color w:val="000000" w:themeColor="text1"/>
                <w:sz w:val="20"/>
                <w:szCs w:val="20"/>
                <w:lang w:val="en-US"/>
              </w:rPr>
            </w:pPr>
            <w:r w:rsidRPr="008E264F">
              <w:rPr>
                <w:rFonts w:eastAsia="Arial Unicode MS"/>
                <w:color w:val="000000" w:themeColor="text1"/>
                <w:sz w:val="20"/>
                <w:szCs w:val="20"/>
                <w:lang w:val="en-US"/>
              </w:rPr>
              <w:lastRenderedPageBreak/>
              <w:t>Pentru motoarele exceptate de la cerințele de eficiență în conformitate cu p</w:t>
            </w:r>
            <w:r w:rsidR="00C06A74">
              <w:rPr>
                <w:rFonts w:eastAsia="Arial Unicode MS"/>
                <w:color w:val="000000" w:themeColor="text1"/>
                <w:sz w:val="20"/>
                <w:szCs w:val="20"/>
                <w:lang w:val="en-US"/>
              </w:rPr>
              <w:t>ct.</w:t>
            </w:r>
            <w:r w:rsidRPr="008E264F">
              <w:rPr>
                <w:rFonts w:eastAsia="Arial Unicode MS"/>
                <w:color w:val="000000" w:themeColor="text1"/>
                <w:sz w:val="20"/>
                <w:szCs w:val="20"/>
                <w:lang w:val="en-US"/>
              </w:rPr>
              <w:t xml:space="preserve"> </w:t>
            </w:r>
            <w:r w:rsidR="00C06A74">
              <w:rPr>
                <w:rFonts w:eastAsia="Arial Unicode MS"/>
                <w:color w:val="000000" w:themeColor="text1"/>
                <w:sz w:val="20"/>
                <w:szCs w:val="20"/>
                <w:lang w:val="en-US"/>
              </w:rPr>
              <w:t>3</w:t>
            </w:r>
            <w:r w:rsidRPr="008E264F">
              <w:rPr>
                <w:rFonts w:eastAsia="Arial Unicode MS"/>
                <w:color w:val="000000" w:themeColor="text1"/>
                <w:sz w:val="20"/>
                <w:szCs w:val="20"/>
                <w:lang w:val="en-US"/>
              </w:rPr>
              <w:t xml:space="preserve"> lit</w:t>
            </w:r>
            <w:r w:rsidR="00C06A74">
              <w:rPr>
                <w:rFonts w:eastAsia="Arial Unicode MS"/>
                <w:color w:val="000000" w:themeColor="text1"/>
                <w:sz w:val="20"/>
                <w:szCs w:val="20"/>
                <w:lang w:val="en-US"/>
              </w:rPr>
              <w:t>.</w:t>
            </w:r>
            <w:r w:rsidRPr="008E264F">
              <w:rPr>
                <w:rFonts w:eastAsia="Arial Unicode MS"/>
                <w:color w:val="000000" w:themeColor="text1"/>
                <w:sz w:val="20"/>
                <w:szCs w:val="20"/>
                <w:lang w:val="en-US"/>
              </w:rPr>
              <w:t xml:space="preserve"> m) din prezentul </w:t>
            </w:r>
            <w:r w:rsidR="00C06A74">
              <w:rPr>
                <w:rFonts w:eastAsia="Arial Unicode MS"/>
                <w:color w:val="000000" w:themeColor="text1"/>
                <w:sz w:val="20"/>
                <w:szCs w:val="20"/>
                <w:lang w:val="en-US"/>
              </w:rPr>
              <w:t>R</w:t>
            </w:r>
            <w:r w:rsidRPr="008E264F">
              <w:rPr>
                <w:rFonts w:eastAsia="Arial Unicode MS"/>
                <w:color w:val="000000" w:themeColor="text1"/>
                <w:sz w:val="20"/>
                <w:szCs w:val="20"/>
                <w:lang w:val="en-US"/>
              </w:rPr>
              <w:t>egulament, motorul sau ambalajul acestuia și documentația trebuie să conțină în mod clar indicația „Motor care trebuie utilizat exclusiv ca piesă de schimb pentru”, precum și identificarea unică a modelului produsului (produselor) pentru care este destinat.</w:t>
            </w:r>
          </w:p>
          <w:p w14:paraId="4CE3850D" w14:textId="77777777" w:rsidR="008E264F" w:rsidRPr="008E264F" w:rsidRDefault="008E264F" w:rsidP="008E264F">
            <w:pPr>
              <w:pStyle w:val="norm"/>
              <w:shd w:val="clear" w:color="auto" w:fill="FFFFFF"/>
              <w:spacing w:before="0" w:beforeAutospacing="0" w:after="0" w:afterAutospacing="0"/>
              <w:jc w:val="both"/>
              <w:rPr>
                <w:rFonts w:eastAsia="Arial Unicode MS"/>
                <w:color w:val="000000" w:themeColor="text1"/>
                <w:sz w:val="20"/>
                <w:szCs w:val="20"/>
                <w:lang w:val="en-US"/>
              </w:rPr>
            </w:pPr>
            <w:r w:rsidRPr="008E264F">
              <w:rPr>
                <w:rFonts w:eastAsia="Arial Unicode MS"/>
                <w:color w:val="000000" w:themeColor="text1"/>
                <w:sz w:val="20"/>
                <w:szCs w:val="20"/>
                <w:lang w:val="en-US"/>
              </w:rPr>
              <w:t>Pentru motoarele de 50 Hz și de 60 Hz, datele prezentate mai sus sunt furnizate la frecvența aplicabilă, în timp ce pentru motoarele de 50/60 Hz este suficientă furnizarea datelor la 50 Hz, cu excepția eficienței nominale la sarcină maximă, care se specifică atât la 50 Hz, cât și la 60 Hz.</w:t>
            </w:r>
          </w:p>
          <w:p w14:paraId="4F742474" w14:textId="77777777" w:rsidR="008E264F" w:rsidRPr="008E264F" w:rsidRDefault="008E264F" w:rsidP="008E264F">
            <w:pPr>
              <w:pStyle w:val="norm"/>
              <w:shd w:val="clear" w:color="auto" w:fill="FFFFFF"/>
              <w:spacing w:before="0" w:beforeAutospacing="0" w:after="0" w:afterAutospacing="0"/>
              <w:jc w:val="both"/>
              <w:rPr>
                <w:rFonts w:eastAsia="Arial Unicode MS"/>
                <w:color w:val="000000" w:themeColor="text1"/>
                <w:sz w:val="20"/>
                <w:szCs w:val="20"/>
                <w:lang w:val="en-US"/>
              </w:rPr>
            </w:pPr>
            <w:r w:rsidRPr="008E264F">
              <w:rPr>
                <w:rFonts w:eastAsia="Arial Unicode MS"/>
                <w:color w:val="000000" w:themeColor="text1"/>
                <w:sz w:val="20"/>
                <w:szCs w:val="20"/>
                <w:lang w:val="en-US"/>
              </w:rPr>
              <w:t>Pierderile se determină în conformitate cu anexa nr.2.</w:t>
            </w:r>
          </w:p>
          <w:p w14:paraId="6151FAAF" w14:textId="77777777" w:rsidR="008E264F" w:rsidRPr="008E264F" w:rsidRDefault="008E264F" w:rsidP="008E264F">
            <w:pPr>
              <w:shd w:val="clear" w:color="auto" w:fill="FFFFFF"/>
              <w:spacing w:after="0" w:line="240" w:lineRule="auto"/>
              <w:jc w:val="center"/>
              <w:rPr>
                <w:rFonts w:ascii="Times New Roman" w:eastAsia="Arial Unicode MS" w:hAnsi="Times New Roman"/>
                <w:i/>
                <w:iCs/>
                <w:color w:val="000000" w:themeColor="text1"/>
                <w:sz w:val="20"/>
                <w:szCs w:val="20"/>
                <w:lang w:eastAsia="ru-RU"/>
              </w:rPr>
            </w:pPr>
            <w:r w:rsidRPr="008E264F">
              <w:rPr>
                <w:rFonts w:ascii="Times New Roman" w:eastAsia="Arial Unicode MS" w:hAnsi="Times New Roman"/>
                <w:i/>
                <w:iCs/>
                <w:color w:val="000000" w:themeColor="text1"/>
                <w:sz w:val="20"/>
                <w:szCs w:val="20"/>
                <w:lang w:eastAsia="ru-RU"/>
              </w:rPr>
              <w:t>3.</w:t>
            </w:r>
            <w:r w:rsidRPr="008E264F">
              <w:rPr>
                <w:rFonts w:ascii="Times New Roman" w:eastAsia="Arial Unicode MS" w:hAnsi="Times New Roman"/>
                <w:b/>
                <w:bCs/>
                <w:i/>
                <w:iCs/>
                <w:color w:val="000000" w:themeColor="text1"/>
                <w:sz w:val="20"/>
                <w:szCs w:val="20"/>
                <w:lang w:eastAsia="ru-RU"/>
              </w:rPr>
              <w:t xml:space="preserve"> CERINȚE ÎN MATERIE DE PROIECTARE ECOLOGICĂ PENTRU VARIATOARELE DE VITEZĂ</w:t>
            </w:r>
          </w:p>
          <w:p w14:paraId="210AFCCB" w14:textId="77777777" w:rsidR="008E264F" w:rsidRPr="008E264F" w:rsidRDefault="008E264F" w:rsidP="008E264F">
            <w:pPr>
              <w:shd w:val="clear" w:color="auto" w:fill="FFFFFF"/>
              <w:spacing w:after="0" w:line="240" w:lineRule="auto"/>
              <w:jc w:val="both"/>
              <w:rPr>
                <w:rFonts w:ascii="Times New Roman" w:eastAsia="Arial Unicode MS" w:hAnsi="Times New Roman"/>
                <w:color w:val="000000" w:themeColor="text1"/>
                <w:sz w:val="20"/>
                <w:szCs w:val="20"/>
                <w:lang w:eastAsia="ru-RU"/>
              </w:rPr>
            </w:pPr>
            <w:r w:rsidRPr="008E264F">
              <w:rPr>
                <w:rFonts w:ascii="Times New Roman" w:eastAsia="Arial Unicode MS" w:hAnsi="Times New Roman"/>
                <w:color w:val="000000" w:themeColor="text1"/>
                <w:sz w:val="20"/>
                <w:szCs w:val="20"/>
                <w:lang w:eastAsia="ru-RU"/>
              </w:rPr>
              <w:t>Cerințele privind randamentul variatoarelor de viteză se aplică după cum urmează:</w:t>
            </w:r>
          </w:p>
          <w:p w14:paraId="3D90BCD5" w14:textId="381AD56B" w:rsidR="008E264F" w:rsidRPr="008E264F" w:rsidRDefault="008E264F" w:rsidP="008E264F">
            <w:pPr>
              <w:shd w:val="clear" w:color="auto" w:fill="FFFFFF"/>
              <w:spacing w:after="0" w:line="240" w:lineRule="auto"/>
              <w:jc w:val="both"/>
              <w:rPr>
                <w:rFonts w:ascii="Times New Roman" w:eastAsia="Arial Unicode MS" w:hAnsi="Times New Roman"/>
                <w:color w:val="000000" w:themeColor="text1"/>
                <w:sz w:val="20"/>
                <w:szCs w:val="20"/>
                <w:lang w:eastAsia="ru-RU"/>
              </w:rPr>
            </w:pPr>
            <w:r w:rsidRPr="00987B7C">
              <w:rPr>
                <w:rFonts w:ascii="Times New Roman" w:eastAsia="Arial Unicode MS" w:hAnsi="Times New Roman"/>
                <w:color w:val="000000" w:themeColor="text1"/>
                <w:sz w:val="20"/>
                <w:szCs w:val="20"/>
                <w:lang w:eastAsia="ru-RU"/>
              </w:rPr>
              <w:t>De la 1 iulie 202</w:t>
            </w:r>
            <w:r w:rsidR="00987B7C" w:rsidRPr="00987B7C">
              <w:rPr>
                <w:rFonts w:ascii="Times New Roman" w:eastAsia="Arial Unicode MS" w:hAnsi="Times New Roman"/>
                <w:color w:val="000000" w:themeColor="text1"/>
                <w:sz w:val="20"/>
                <w:szCs w:val="20"/>
                <w:lang w:eastAsia="ru-RU"/>
              </w:rPr>
              <w:t>5</w:t>
            </w:r>
            <w:r w:rsidRPr="008E264F">
              <w:rPr>
                <w:rFonts w:ascii="Times New Roman" w:eastAsia="Arial Unicode MS" w:hAnsi="Times New Roman"/>
                <w:color w:val="333333"/>
                <w:sz w:val="20"/>
                <w:szCs w:val="20"/>
                <w:lang w:eastAsia="ru-RU"/>
              </w:rPr>
              <w:t xml:space="preserve">, </w:t>
            </w:r>
            <w:r w:rsidRPr="008E264F">
              <w:rPr>
                <w:rFonts w:ascii="Times New Roman" w:eastAsia="Arial Unicode MS" w:hAnsi="Times New Roman"/>
                <w:color w:val="000000" w:themeColor="text1"/>
                <w:sz w:val="20"/>
                <w:szCs w:val="20"/>
                <w:lang w:eastAsia="ru-RU"/>
              </w:rPr>
              <w:t>pierderile de putere ale variatoarelor de viteză pentru motoarele cu o putere utilă nominală mai mare sau egală cu 0,12 kW și mai mică sau egală cu 1 000 kW nu trebuie să depășească pierderile maxime de putere corespunzătoare nivelului de eficiență IE2.</w:t>
            </w:r>
          </w:p>
          <w:p w14:paraId="74A8FCFC" w14:textId="77777777" w:rsidR="008E264F" w:rsidRPr="008E264F" w:rsidRDefault="008E264F" w:rsidP="008E264F">
            <w:pPr>
              <w:shd w:val="clear" w:color="auto" w:fill="FFFFFF"/>
              <w:spacing w:after="0" w:line="240" w:lineRule="auto"/>
              <w:jc w:val="both"/>
              <w:rPr>
                <w:rFonts w:ascii="Times New Roman" w:eastAsia="Arial Unicode MS" w:hAnsi="Times New Roman"/>
                <w:color w:val="000000" w:themeColor="text1"/>
                <w:sz w:val="20"/>
                <w:szCs w:val="20"/>
                <w:lang w:eastAsia="ru-RU"/>
              </w:rPr>
            </w:pPr>
            <w:r w:rsidRPr="008E264F">
              <w:rPr>
                <w:rFonts w:ascii="Times New Roman" w:eastAsia="Arial Unicode MS" w:hAnsi="Times New Roman"/>
                <w:color w:val="000000" w:themeColor="text1"/>
                <w:sz w:val="20"/>
                <w:szCs w:val="20"/>
                <w:lang w:eastAsia="ru-RU"/>
              </w:rPr>
              <w:t>Eficiența energetică a VSD-urilor, exprimată în clase de eficiență energetică internațională (IE), se determină pe baza pierderilor de putere, după cum urmează:</w:t>
            </w:r>
          </w:p>
          <w:p w14:paraId="11FE45F0" w14:textId="77777777" w:rsidR="008E264F" w:rsidRPr="008E264F" w:rsidRDefault="008E264F" w:rsidP="008E264F">
            <w:pPr>
              <w:shd w:val="clear" w:color="auto" w:fill="FFFFFF"/>
              <w:spacing w:after="0" w:line="240" w:lineRule="auto"/>
              <w:jc w:val="both"/>
              <w:rPr>
                <w:rFonts w:ascii="Times New Roman" w:eastAsia="Arial Unicode MS" w:hAnsi="Times New Roman"/>
                <w:color w:val="000000" w:themeColor="text1"/>
                <w:sz w:val="20"/>
                <w:szCs w:val="20"/>
                <w:lang w:eastAsia="ru-RU"/>
              </w:rPr>
            </w:pPr>
            <w:r w:rsidRPr="008E264F">
              <w:rPr>
                <w:rFonts w:ascii="Times New Roman" w:eastAsia="Arial Unicode MS" w:hAnsi="Times New Roman"/>
                <w:color w:val="000000" w:themeColor="text1"/>
                <w:sz w:val="20"/>
                <w:szCs w:val="20"/>
                <w:lang w:eastAsia="ru-RU"/>
              </w:rPr>
              <w:t>Pierderile maxime de putere ale clasei IE2 sunt cu 25 % mai mici decât valoarea de referință menționată în tabelul 6.</w:t>
            </w:r>
          </w:p>
          <w:p w14:paraId="550B1168" w14:textId="77777777" w:rsidR="00575049" w:rsidRPr="00575049" w:rsidRDefault="00575049" w:rsidP="00575049">
            <w:pPr>
              <w:shd w:val="clear" w:color="auto" w:fill="FFFFFF"/>
              <w:spacing w:after="0" w:line="240" w:lineRule="auto"/>
              <w:jc w:val="right"/>
              <w:rPr>
                <w:rFonts w:ascii="Times New Roman" w:eastAsia="Arial Unicode MS" w:hAnsi="Times New Roman"/>
                <w:color w:val="000000" w:themeColor="text1"/>
                <w:sz w:val="20"/>
                <w:szCs w:val="20"/>
                <w:lang w:eastAsia="ru-RU"/>
              </w:rPr>
            </w:pPr>
            <w:r w:rsidRPr="00575049">
              <w:rPr>
                <w:rFonts w:ascii="Times New Roman" w:eastAsia="Arial Unicode MS" w:hAnsi="Times New Roman"/>
                <w:color w:val="000000" w:themeColor="text1"/>
                <w:sz w:val="20"/>
                <w:szCs w:val="20"/>
                <w:lang w:eastAsia="ru-RU"/>
              </w:rPr>
              <w:t>Tabelul 6</w:t>
            </w:r>
          </w:p>
          <w:p w14:paraId="20BAE23C" w14:textId="33CC2084" w:rsidR="001B0BBD" w:rsidRPr="00575049" w:rsidRDefault="00575049" w:rsidP="00575049">
            <w:pPr>
              <w:shd w:val="clear" w:color="auto" w:fill="FFFFFF"/>
              <w:spacing w:after="0" w:line="240" w:lineRule="auto"/>
              <w:rPr>
                <w:rFonts w:ascii="Times New Roman" w:eastAsia="Arial Unicode MS" w:hAnsi="Times New Roman"/>
                <w:b/>
                <w:bCs/>
                <w:color w:val="333333"/>
                <w:sz w:val="20"/>
                <w:szCs w:val="20"/>
                <w:lang w:eastAsia="ru-RU"/>
              </w:rPr>
            </w:pPr>
            <w:r w:rsidRPr="00575049">
              <w:rPr>
                <w:rFonts w:ascii="Times New Roman" w:eastAsia="Arial Unicode MS" w:hAnsi="Times New Roman"/>
                <w:b/>
                <w:bCs/>
                <w:color w:val="333333"/>
                <w:sz w:val="20"/>
                <w:szCs w:val="20"/>
                <w:lang w:eastAsia="ru-RU"/>
              </w:rPr>
              <w:t>Valori de referință pentru pierderile de putere ale VSD-urilor și factorul de deplasare a sarcinii de încercare pentru determinarea clasei IE a variatoarelor de viteză</w:t>
            </w:r>
          </w:p>
          <w:tbl>
            <w:tblPr>
              <w:tblW w:w="3481" w:type="dxa"/>
              <w:jc w:val="center"/>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817"/>
              <w:gridCol w:w="1028"/>
              <w:gridCol w:w="884"/>
              <w:gridCol w:w="752"/>
            </w:tblGrid>
            <w:tr w:rsidR="008E264F" w:rsidRPr="00BB61AE" w14:paraId="4DCD2857"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3C43989" w14:textId="77777777" w:rsidR="008E264F" w:rsidRPr="00033C5D" w:rsidRDefault="008E264F" w:rsidP="00874479">
                  <w:pPr>
                    <w:framePr w:hSpace="180" w:wrap="around" w:vAnchor="text" w:hAnchor="text" w:x="-136" w:y="1"/>
                    <w:spacing w:after="0" w:line="240" w:lineRule="auto"/>
                    <w:suppressOverlap/>
                    <w:jc w:val="both"/>
                    <w:rPr>
                      <w:b/>
                      <w:bCs/>
                      <w:sz w:val="20"/>
                      <w:szCs w:val="20"/>
                      <w:lang w:eastAsia="ru-RU"/>
                    </w:rPr>
                  </w:pPr>
                  <w:r w:rsidRPr="00033C5D">
                    <w:rPr>
                      <w:b/>
                      <w:bCs/>
                      <w:sz w:val="20"/>
                      <w:szCs w:val="20"/>
                      <w:lang w:eastAsia="ru-RU"/>
                    </w:rPr>
                    <w:t>Puterea aparentă de ieșire a VSD (kVA)</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9E0035A" w14:textId="77777777" w:rsidR="008E264F" w:rsidRPr="00033C5D" w:rsidRDefault="008E264F" w:rsidP="00874479">
                  <w:pPr>
                    <w:framePr w:hSpace="180" w:wrap="around" w:vAnchor="text" w:hAnchor="text" w:x="-136" w:y="1"/>
                    <w:spacing w:after="0" w:line="240" w:lineRule="auto"/>
                    <w:suppressOverlap/>
                    <w:jc w:val="center"/>
                    <w:rPr>
                      <w:b/>
                      <w:bCs/>
                      <w:sz w:val="20"/>
                      <w:szCs w:val="20"/>
                      <w:lang w:eastAsia="ru-RU"/>
                    </w:rPr>
                  </w:pPr>
                  <w:r w:rsidRPr="00033C5D">
                    <w:rPr>
                      <w:b/>
                      <w:bCs/>
                      <w:sz w:val="20"/>
                      <w:szCs w:val="20"/>
                      <w:lang w:eastAsia="ru-RU"/>
                    </w:rPr>
                    <w:t>Puterea utilă nominală a motorului</w:t>
                  </w:r>
                </w:p>
                <w:p w14:paraId="61ED7194" w14:textId="77777777" w:rsidR="008E264F" w:rsidRPr="00033C5D" w:rsidRDefault="008E264F" w:rsidP="00874479">
                  <w:pPr>
                    <w:framePr w:hSpace="180" w:wrap="around" w:vAnchor="text" w:hAnchor="text" w:x="-136" w:y="1"/>
                    <w:spacing w:after="0" w:line="240" w:lineRule="auto"/>
                    <w:suppressOverlap/>
                    <w:jc w:val="center"/>
                    <w:rPr>
                      <w:b/>
                      <w:bCs/>
                      <w:sz w:val="20"/>
                      <w:szCs w:val="20"/>
                      <w:lang w:eastAsia="ru-RU"/>
                    </w:rPr>
                  </w:pPr>
                  <w:r w:rsidRPr="00033C5D">
                    <w:rPr>
                      <w:b/>
                      <w:bCs/>
                      <w:sz w:val="20"/>
                      <w:szCs w:val="20"/>
                      <w:lang w:eastAsia="ru-RU"/>
                    </w:rPr>
                    <w:t>(kW) (indicativă)</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D2B2B75" w14:textId="77777777" w:rsidR="008E264F" w:rsidRPr="00033C5D" w:rsidRDefault="008E264F" w:rsidP="00874479">
                  <w:pPr>
                    <w:framePr w:hSpace="180" w:wrap="around" w:vAnchor="text" w:hAnchor="text" w:x="-136" w:y="1"/>
                    <w:spacing w:after="0" w:line="240" w:lineRule="auto"/>
                    <w:suppressOverlap/>
                    <w:jc w:val="both"/>
                    <w:rPr>
                      <w:b/>
                      <w:bCs/>
                      <w:sz w:val="20"/>
                      <w:szCs w:val="20"/>
                      <w:lang w:eastAsia="ru-RU"/>
                    </w:rPr>
                  </w:pPr>
                  <w:r w:rsidRPr="00033C5D">
                    <w:rPr>
                      <w:b/>
                      <w:bCs/>
                      <w:sz w:val="20"/>
                      <w:szCs w:val="20"/>
                      <w:lang w:eastAsia="ru-RU"/>
                    </w:rPr>
                    <w:t xml:space="preserve">Pierderi de putere de referință (kW) la 90 % din frecvența nominală </w:t>
                  </w:r>
                  <w:r w:rsidRPr="00033C5D">
                    <w:rPr>
                      <w:b/>
                      <w:bCs/>
                      <w:sz w:val="20"/>
                      <w:szCs w:val="20"/>
                      <w:lang w:eastAsia="ru-RU"/>
                    </w:rPr>
                    <w:lastRenderedPageBreak/>
                    <w:t>a statorului și la 100 % din cuplul nominal care produce curent</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2F088A" w14:textId="77777777" w:rsidR="008E264F" w:rsidRPr="00033C5D" w:rsidRDefault="008E264F" w:rsidP="00874479">
                  <w:pPr>
                    <w:framePr w:hSpace="180" w:wrap="around" w:vAnchor="text" w:hAnchor="text" w:x="-136" w:y="1"/>
                    <w:spacing w:after="0" w:line="240" w:lineRule="auto"/>
                    <w:suppressOverlap/>
                    <w:jc w:val="center"/>
                    <w:rPr>
                      <w:b/>
                      <w:bCs/>
                      <w:sz w:val="20"/>
                      <w:szCs w:val="20"/>
                      <w:lang w:eastAsia="ru-RU"/>
                    </w:rPr>
                  </w:pPr>
                  <w:r w:rsidRPr="00033C5D">
                    <w:rPr>
                      <w:b/>
                      <w:bCs/>
                      <w:sz w:val="20"/>
                      <w:szCs w:val="20"/>
                      <w:lang w:eastAsia="ru-RU"/>
                    </w:rPr>
                    <w:lastRenderedPageBreak/>
                    <w:t>Factor de deplasare a sarcinii de încercar</w:t>
                  </w:r>
                  <w:r w:rsidRPr="00033C5D">
                    <w:rPr>
                      <w:b/>
                      <w:bCs/>
                      <w:sz w:val="20"/>
                      <w:szCs w:val="20"/>
                      <w:lang w:eastAsia="ru-RU"/>
                    </w:rPr>
                    <w:lastRenderedPageBreak/>
                    <w:t>e cos phi</w:t>
                  </w:r>
                </w:p>
                <w:p w14:paraId="2367524D" w14:textId="77777777" w:rsidR="008E264F" w:rsidRPr="00BB61AE" w:rsidRDefault="008E264F" w:rsidP="00874479">
                  <w:pPr>
                    <w:framePr w:hSpace="180" w:wrap="around" w:vAnchor="text" w:hAnchor="text" w:x="-136" w:y="1"/>
                    <w:spacing w:after="0" w:line="240" w:lineRule="auto"/>
                    <w:suppressOverlap/>
                    <w:jc w:val="center"/>
                    <w:rPr>
                      <w:b/>
                      <w:bCs/>
                      <w:sz w:val="20"/>
                      <w:szCs w:val="20"/>
                      <w:lang w:val="en-US" w:eastAsia="ru-RU"/>
                    </w:rPr>
                  </w:pPr>
                  <w:r w:rsidRPr="00BB61AE">
                    <w:rPr>
                      <w:b/>
                      <w:bCs/>
                      <w:sz w:val="20"/>
                      <w:szCs w:val="20"/>
                      <w:lang w:val="en-US" w:eastAsia="ru-RU"/>
                    </w:rPr>
                    <w:t>(+/- 0,08)</w:t>
                  </w:r>
                </w:p>
              </w:tc>
            </w:tr>
            <w:tr w:rsidR="008E264F" w:rsidRPr="00BB61AE" w14:paraId="602B0A65"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2917FAD"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0,278</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2DBE32B"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0,12</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8A6C1DD"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0,100</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067FB92"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0,73</w:t>
                  </w:r>
                </w:p>
              </w:tc>
            </w:tr>
            <w:tr w:rsidR="008E264F" w:rsidRPr="00BB61AE" w14:paraId="44C3FB12"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E3AB65B"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0,381</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D72AFF3"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0,18</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D4F6E4"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0,104</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C1034BC"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0,73</w:t>
                  </w:r>
                </w:p>
              </w:tc>
            </w:tr>
            <w:tr w:rsidR="008E264F" w:rsidRPr="00BB61AE" w14:paraId="5E5F53A1"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83B53C"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0,500</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CC9484"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0,25</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36A5E00"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0,109</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2A4FBDF"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0,73</w:t>
                  </w:r>
                </w:p>
              </w:tc>
            </w:tr>
            <w:tr w:rsidR="008E264F" w:rsidRPr="00BB61AE" w14:paraId="5135EC21"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A183B7B"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0,697</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EAE980D"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0,37</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B0C17AB"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0,117</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9F4D902"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0,73</w:t>
                  </w:r>
                </w:p>
              </w:tc>
            </w:tr>
            <w:tr w:rsidR="008E264F" w:rsidRPr="00BB61AE" w14:paraId="3C587F84"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CB095FE"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0,977</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D76E93F"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0,55</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5DEE3AA"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0,129</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2D0B911"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0,73</w:t>
                  </w:r>
                </w:p>
              </w:tc>
            </w:tr>
            <w:tr w:rsidR="008E264F" w:rsidRPr="00BB61AE" w14:paraId="63587D0B"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A20C997"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1,29</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6E26924"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0,75</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E86843"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0,142</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CF4B88B"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0,79</w:t>
                  </w:r>
                </w:p>
              </w:tc>
            </w:tr>
            <w:tr w:rsidR="008E264F" w:rsidRPr="00BB61AE" w14:paraId="6BE31239"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C1F2F3"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1,71</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F9239F5"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1,1</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7C63224"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0,163</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7E4328"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0,79</w:t>
                  </w:r>
                </w:p>
              </w:tc>
            </w:tr>
            <w:tr w:rsidR="008E264F" w:rsidRPr="00BB61AE" w14:paraId="68AB05C3"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13EF37F"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2,29</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70FFA12"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1,5</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AF96173"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0,188</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C1C6712"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0,79</w:t>
                  </w:r>
                </w:p>
              </w:tc>
            </w:tr>
            <w:tr w:rsidR="008E264F" w:rsidRPr="00BB61AE" w14:paraId="698F3B35"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408FD29"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3,3</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7E4AFE9"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2,2</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B3D6951"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0,237</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DFE22F1"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0,79</w:t>
                  </w:r>
                </w:p>
              </w:tc>
            </w:tr>
            <w:tr w:rsidR="008E264F" w:rsidRPr="00BB61AE" w14:paraId="568A6246"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6DF6148"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4,44</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2A3D8C1"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3</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2BF3689"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0,299</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C9BF81F"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0,79</w:t>
                  </w:r>
                </w:p>
              </w:tc>
            </w:tr>
            <w:tr w:rsidR="008E264F" w:rsidRPr="00BB61AE" w14:paraId="2EAEAF09"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5E90D4B"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5,85</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8AFC55F"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4</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33A028"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0,374</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99405C9"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0,79</w:t>
                  </w:r>
                </w:p>
              </w:tc>
            </w:tr>
            <w:tr w:rsidR="008E264F" w:rsidRPr="00BB61AE" w14:paraId="30373F10"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E7DBCE4"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7,94</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8C461C0"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5,5</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0E6E461"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0,477</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D45115"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0,85</w:t>
                  </w:r>
                </w:p>
              </w:tc>
            </w:tr>
            <w:tr w:rsidR="008E264F" w:rsidRPr="00BB61AE" w14:paraId="03D11ECD"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27B17A3"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9,95</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46A55A"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7,5</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C423F11"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0,581</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47A530F"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0,85</w:t>
                  </w:r>
                </w:p>
              </w:tc>
            </w:tr>
            <w:tr w:rsidR="008E264F" w:rsidRPr="00BB61AE" w14:paraId="2307FE56"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897425E"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14,4</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D9C3DA"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11</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3B4269"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0,781</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A6F832B"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0,85</w:t>
                  </w:r>
                </w:p>
              </w:tc>
            </w:tr>
            <w:tr w:rsidR="008E264F" w:rsidRPr="00BB61AE" w14:paraId="336554D0"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4B4EA82"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19,5</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B9538B9"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15</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ADCD3A"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1,01</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4A6F081"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0,85</w:t>
                  </w:r>
                </w:p>
              </w:tc>
            </w:tr>
            <w:tr w:rsidR="008E264F" w:rsidRPr="00BB61AE" w14:paraId="215E51FF"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1738222"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23,9</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5432A2"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18,5</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4275A5A"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1,21</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4C1FEF3"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0,85</w:t>
                  </w:r>
                </w:p>
              </w:tc>
            </w:tr>
            <w:tr w:rsidR="008E264F" w:rsidRPr="00BB61AE" w14:paraId="5A8219DA"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A7C7370"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28,3</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3655452"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22</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160B650"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1,41</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3F03D0"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0,85</w:t>
                  </w:r>
                </w:p>
              </w:tc>
            </w:tr>
            <w:tr w:rsidR="008E264F" w:rsidRPr="00BB61AE" w14:paraId="0C19018B"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C26B17D"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38,2</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373D477"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30</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DAA9AB9"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1,86</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FE553D"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0,85</w:t>
                  </w:r>
                </w:p>
              </w:tc>
            </w:tr>
            <w:tr w:rsidR="008E264F" w:rsidRPr="00BB61AE" w14:paraId="464CE3E0"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65CF90E"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47</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7CB5379"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37</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4E0413"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2,25</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1FF32CE"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0,85</w:t>
                  </w:r>
                </w:p>
              </w:tc>
            </w:tr>
            <w:tr w:rsidR="008E264F" w:rsidRPr="00BB61AE" w14:paraId="6DFB09BE"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ECED674"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56,9</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05DDF5"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45</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C20D439"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2,70</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7A6ED7"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0,86</w:t>
                  </w:r>
                </w:p>
              </w:tc>
            </w:tr>
            <w:tr w:rsidR="008E264F" w:rsidRPr="00BB61AE" w14:paraId="2AAA64CE"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2B19D7B"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68,4</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2F36143"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55</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DE6F831"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3,24</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CC5A21"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0,86</w:t>
                  </w:r>
                </w:p>
              </w:tc>
            </w:tr>
            <w:tr w:rsidR="008E264F" w:rsidRPr="00BB61AE" w14:paraId="7646D784"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5E9EAE1"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92,8</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9E4B4D8"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75</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5FAAD05"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4,35</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CCC5787"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0,86</w:t>
                  </w:r>
                </w:p>
              </w:tc>
            </w:tr>
            <w:tr w:rsidR="008E264F" w:rsidRPr="00BB61AE" w14:paraId="522F52F1"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C6DE5D"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111</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64D4F8E"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90</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EF1D626"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5,17</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EB1484B"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0,86</w:t>
                  </w:r>
                </w:p>
              </w:tc>
            </w:tr>
            <w:tr w:rsidR="008E264F" w:rsidRPr="00BB61AE" w14:paraId="0E3CC695"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C8DBE64"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135</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CDF02C"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110</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B83ACC3"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5,55</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5879A72"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0,86</w:t>
                  </w:r>
                </w:p>
              </w:tc>
            </w:tr>
            <w:tr w:rsidR="008E264F" w:rsidRPr="00BB61AE" w14:paraId="2E1D2F7D"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C9AFA53"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162</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08224D5"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132</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BCBE1AF"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6,65</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79DDC66"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0,86</w:t>
                  </w:r>
                </w:p>
              </w:tc>
            </w:tr>
            <w:tr w:rsidR="008E264F" w:rsidRPr="00BB61AE" w14:paraId="2F9F7B2F"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0B3A09C"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196</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6253E1C"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160</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DCCB648"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8,02</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179903F"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0,86</w:t>
                  </w:r>
                </w:p>
              </w:tc>
            </w:tr>
            <w:tr w:rsidR="008E264F" w:rsidRPr="00BB61AE" w14:paraId="38424AA6"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44579B1"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245</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85A4272"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200</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9B3E804"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10,0</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5D8C676"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0,87</w:t>
                  </w:r>
                </w:p>
              </w:tc>
            </w:tr>
            <w:tr w:rsidR="008E264F" w:rsidRPr="00BB61AE" w14:paraId="1B351996"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2369B78"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302</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F72A46"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250</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C1DBDE9"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12,4</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C0B5E80"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0,87</w:t>
                  </w:r>
                </w:p>
              </w:tc>
            </w:tr>
            <w:tr w:rsidR="008E264F" w:rsidRPr="00BB61AE" w14:paraId="5B1B5A76"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F235519"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381</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9849677"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315</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E8D5323"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15,6</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EBB1B84"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0,87</w:t>
                  </w:r>
                </w:p>
              </w:tc>
            </w:tr>
            <w:tr w:rsidR="008E264F" w:rsidRPr="00BB61AE" w14:paraId="4A8892D2"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36A53F5"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lastRenderedPageBreak/>
                    <w:t>429</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123B7D7"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355</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250AB24"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17,5</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BC25D77"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0,87</w:t>
                  </w:r>
                </w:p>
              </w:tc>
            </w:tr>
            <w:tr w:rsidR="008E264F" w:rsidRPr="00BB61AE" w14:paraId="3AB7A345"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4754E0A"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483</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33FC7F9"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400</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0E77C57"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19,8</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B99EA20"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0,87</w:t>
                  </w:r>
                </w:p>
              </w:tc>
            </w:tr>
            <w:tr w:rsidR="008E264F" w:rsidRPr="00BB61AE" w14:paraId="4BE0BF69"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1FF5925"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604</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C0BBA6F"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500</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FBED91"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24,7</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3D5CB2F"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0,87</w:t>
                  </w:r>
                </w:p>
              </w:tc>
            </w:tr>
            <w:tr w:rsidR="008E264F" w:rsidRPr="00BB61AE" w14:paraId="3259774D"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081C0A39"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677</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6C0CF7A"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560</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DE43997"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27,6</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820728"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0,87</w:t>
                  </w:r>
                </w:p>
              </w:tc>
            </w:tr>
            <w:tr w:rsidR="008E264F" w:rsidRPr="00BB61AE" w14:paraId="02EA3D25"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D42A2C9"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761</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06BBC61"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630</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7026BA64"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31,1</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8C97069"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0,87</w:t>
                  </w:r>
                </w:p>
              </w:tc>
            </w:tr>
            <w:tr w:rsidR="008E264F" w:rsidRPr="00BB61AE" w14:paraId="0839F4C7"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F38757A"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858</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3FFBCA3"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710</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4F49899"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35,0</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8F0831"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0,87</w:t>
                  </w:r>
                </w:p>
              </w:tc>
            </w:tr>
            <w:tr w:rsidR="008E264F" w:rsidRPr="00BB61AE" w14:paraId="12E98BDE"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27039E1"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967</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6694070"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800</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ED9B80A"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39,4</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176500A"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0,87</w:t>
                  </w:r>
                </w:p>
              </w:tc>
            </w:tr>
            <w:tr w:rsidR="008E264F" w:rsidRPr="00BB61AE" w14:paraId="017F6C16"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4A77D45" w14:textId="2D02531F"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w:t>
                  </w:r>
                  <w:r w:rsidR="00575049">
                    <w:rPr>
                      <w:sz w:val="20"/>
                      <w:szCs w:val="20"/>
                      <w:lang w:val="ro-RO" w:eastAsia="ru-RU"/>
                    </w:rPr>
                    <w:t xml:space="preserve"> </w:t>
                  </w:r>
                  <w:r w:rsidRPr="00BB61AE">
                    <w:rPr>
                      <w:sz w:val="20"/>
                      <w:szCs w:val="20"/>
                      <w:lang w:val="en-US" w:eastAsia="ru-RU"/>
                    </w:rPr>
                    <w:t>088</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87D8DB1"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900</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3B1A009"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44,3</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0553FDB"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0,87</w:t>
                  </w:r>
                </w:p>
              </w:tc>
            </w:tr>
            <w:tr w:rsidR="008E264F" w:rsidRPr="00BB61AE" w14:paraId="349E7C8A" w14:textId="77777777" w:rsidTr="006A6CF1">
              <w:trPr>
                <w:jc w:val="center"/>
              </w:trPr>
              <w:tc>
                <w:tcPr>
                  <w:tcW w:w="817"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0622BF6" w14:textId="02B52853"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w:t>
                  </w:r>
                  <w:r w:rsidR="00575049">
                    <w:rPr>
                      <w:sz w:val="20"/>
                      <w:szCs w:val="20"/>
                      <w:lang w:val="ro-RO" w:eastAsia="ru-RU"/>
                    </w:rPr>
                    <w:t xml:space="preserve"> </w:t>
                  </w:r>
                  <w:r w:rsidRPr="00BB61AE">
                    <w:rPr>
                      <w:sz w:val="20"/>
                      <w:szCs w:val="20"/>
                      <w:lang w:val="en-US" w:eastAsia="ru-RU"/>
                    </w:rPr>
                    <w:t>209</w:t>
                  </w:r>
                </w:p>
              </w:tc>
              <w:tc>
                <w:tcPr>
                  <w:tcW w:w="1028"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13D370A" w14:textId="67C6B3EF"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1</w:t>
                  </w:r>
                  <w:r w:rsidR="00575049">
                    <w:rPr>
                      <w:sz w:val="20"/>
                      <w:szCs w:val="20"/>
                      <w:lang w:val="ro-RO" w:eastAsia="ru-RU"/>
                    </w:rPr>
                    <w:t xml:space="preserve"> </w:t>
                  </w:r>
                  <w:r w:rsidRPr="00BB61AE">
                    <w:rPr>
                      <w:sz w:val="20"/>
                      <w:szCs w:val="20"/>
                      <w:lang w:val="en-US" w:eastAsia="ru-RU"/>
                    </w:rPr>
                    <w:t>000</w:t>
                  </w:r>
                </w:p>
              </w:tc>
              <w:tc>
                <w:tcPr>
                  <w:tcW w:w="884"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475423A"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49,3</w:t>
                  </w:r>
                </w:p>
              </w:tc>
              <w:tc>
                <w:tcPr>
                  <w:tcW w:w="752"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17A871E" w14:textId="77777777" w:rsidR="008E264F" w:rsidRPr="00BB61AE" w:rsidRDefault="008E264F" w:rsidP="00874479">
                  <w:pPr>
                    <w:framePr w:hSpace="180" w:wrap="around" w:vAnchor="text" w:hAnchor="text" w:x="-136" w:y="1"/>
                    <w:spacing w:after="0" w:line="240" w:lineRule="auto"/>
                    <w:suppressOverlap/>
                    <w:jc w:val="both"/>
                    <w:rPr>
                      <w:sz w:val="20"/>
                      <w:szCs w:val="20"/>
                      <w:lang w:val="en-US" w:eastAsia="ru-RU"/>
                    </w:rPr>
                  </w:pPr>
                  <w:r w:rsidRPr="00BB61AE">
                    <w:rPr>
                      <w:sz w:val="20"/>
                      <w:szCs w:val="20"/>
                      <w:lang w:val="en-US" w:eastAsia="ru-RU"/>
                    </w:rPr>
                    <w:t>0,87</w:t>
                  </w:r>
                </w:p>
              </w:tc>
            </w:tr>
          </w:tbl>
          <w:p w14:paraId="41A98CA9" w14:textId="77777777" w:rsidR="00575049" w:rsidRPr="00575049" w:rsidRDefault="00575049" w:rsidP="00575049">
            <w:pPr>
              <w:shd w:val="clear" w:color="auto" w:fill="FFFFFF"/>
              <w:spacing w:after="0" w:line="240" w:lineRule="auto"/>
              <w:jc w:val="both"/>
              <w:rPr>
                <w:rFonts w:ascii="Times New Roman" w:eastAsia="Arial Unicode MS" w:hAnsi="Times New Roman"/>
                <w:color w:val="000000" w:themeColor="text1"/>
                <w:sz w:val="20"/>
                <w:szCs w:val="20"/>
                <w:lang w:eastAsia="ru-RU"/>
              </w:rPr>
            </w:pPr>
            <w:r w:rsidRPr="00575049">
              <w:rPr>
                <w:rFonts w:ascii="Times New Roman" w:eastAsia="Arial Unicode MS" w:hAnsi="Times New Roman"/>
                <w:color w:val="000000" w:themeColor="text1"/>
                <w:sz w:val="20"/>
                <w:szCs w:val="20"/>
                <w:lang w:eastAsia="ru-RU"/>
              </w:rPr>
              <w:t>Dacă puterea de ieșire aparentă a unui variator de viteză este între două valori din tabelul 6, pentru determinarea clasei IE, se utilizează valoarea mai mare a pierderii de putere și valoarea mai mică a factorului de deplasare.</w:t>
            </w:r>
          </w:p>
          <w:p w14:paraId="2085FC7F" w14:textId="77777777" w:rsidR="00575049" w:rsidRPr="00BB61AE" w:rsidRDefault="00575049" w:rsidP="00BB61AE">
            <w:pPr>
              <w:shd w:val="clear" w:color="auto" w:fill="FFFFFF"/>
              <w:spacing w:after="0" w:line="240" w:lineRule="auto"/>
              <w:jc w:val="both"/>
              <w:rPr>
                <w:rFonts w:ascii="Times New Roman" w:eastAsia="Arial Unicode MS" w:hAnsi="Times New Roman"/>
                <w:color w:val="000000" w:themeColor="text1"/>
                <w:sz w:val="20"/>
                <w:szCs w:val="20"/>
                <w:lang w:eastAsia="ru-RU"/>
              </w:rPr>
            </w:pPr>
            <w:r w:rsidRPr="00575049">
              <w:rPr>
                <w:rFonts w:ascii="Times New Roman" w:eastAsia="Arial Unicode MS" w:hAnsi="Times New Roman"/>
                <w:color w:val="000000" w:themeColor="text1"/>
                <w:sz w:val="20"/>
                <w:szCs w:val="20"/>
                <w:lang w:eastAsia="ru-RU"/>
              </w:rPr>
              <w:t xml:space="preserve">Pierderile se determină în conformitate cu anexa nr. </w:t>
            </w:r>
            <w:r w:rsidRPr="00BB61AE">
              <w:rPr>
                <w:rFonts w:ascii="Times New Roman" w:eastAsia="Arial Unicode MS" w:hAnsi="Times New Roman"/>
                <w:color w:val="000000" w:themeColor="text1"/>
                <w:sz w:val="20"/>
                <w:szCs w:val="20"/>
                <w:lang w:eastAsia="ru-RU"/>
              </w:rPr>
              <w:t>2.</w:t>
            </w:r>
          </w:p>
          <w:p w14:paraId="1769CFC4" w14:textId="77777777" w:rsidR="00BB61AE" w:rsidRPr="00BB61AE" w:rsidRDefault="00BB61AE" w:rsidP="00BB61AE">
            <w:pPr>
              <w:pStyle w:val="title-gr-seq-level-2"/>
              <w:shd w:val="clear" w:color="auto" w:fill="FFFFFF"/>
              <w:spacing w:before="0" w:beforeAutospacing="0" w:after="0" w:afterAutospacing="0"/>
              <w:jc w:val="center"/>
              <w:rPr>
                <w:rFonts w:eastAsia="Arial Unicode MS"/>
                <w:i/>
                <w:iCs/>
                <w:color w:val="000000" w:themeColor="text1"/>
                <w:sz w:val="20"/>
                <w:szCs w:val="20"/>
                <w:lang w:val="en-US"/>
              </w:rPr>
            </w:pPr>
            <w:r w:rsidRPr="00BB61AE">
              <w:rPr>
                <w:rFonts w:eastAsia="Arial Unicode MS"/>
                <w:i/>
                <w:iCs/>
                <w:color w:val="000000" w:themeColor="text1"/>
                <w:sz w:val="20"/>
                <w:szCs w:val="20"/>
                <w:lang w:val="en-US"/>
              </w:rPr>
              <w:t>4.</w:t>
            </w:r>
            <w:r w:rsidRPr="00BB61AE">
              <w:rPr>
                <w:rStyle w:val="boldface"/>
                <w:rFonts w:eastAsia="Arial Unicode MS"/>
                <w:b/>
                <w:bCs/>
                <w:i/>
                <w:iCs/>
                <w:color w:val="000000" w:themeColor="text1"/>
                <w:sz w:val="20"/>
                <w:szCs w:val="20"/>
                <w:lang w:val="en-US"/>
              </w:rPr>
              <w:t>CERINȚE PRIVIND INFORMAȚIILE REFERITOARE LA PRODUS ÎN CAZUL VARIATOARELOR DE VITEZĂ</w:t>
            </w:r>
          </w:p>
          <w:p w14:paraId="193E48A6" w14:textId="786BF9CE" w:rsidR="00BB61AE" w:rsidRPr="00BB61AE" w:rsidRDefault="00BB61AE" w:rsidP="00BB61AE">
            <w:pPr>
              <w:pStyle w:val="norm"/>
              <w:shd w:val="clear" w:color="auto" w:fill="FFFFFF"/>
              <w:spacing w:before="0" w:beforeAutospacing="0" w:after="0" w:afterAutospacing="0"/>
              <w:jc w:val="both"/>
              <w:rPr>
                <w:rFonts w:eastAsia="Arial Unicode MS"/>
                <w:color w:val="333333"/>
                <w:sz w:val="20"/>
                <w:szCs w:val="20"/>
                <w:lang w:val="en-US"/>
              </w:rPr>
            </w:pPr>
            <w:r w:rsidRPr="00B85FC9">
              <w:rPr>
                <w:rFonts w:eastAsia="Arial Unicode MS"/>
                <w:color w:val="000000" w:themeColor="text1"/>
                <w:sz w:val="20"/>
                <w:szCs w:val="20"/>
                <w:lang w:val="en-US"/>
              </w:rPr>
              <w:t>De la 1 iulie 2021</w:t>
            </w:r>
            <w:r w:rsidRPr="00BB61AE">
              <w:rPr>
                <w:rFonts w:eastAsia="Arial Unicode MS"/>
                <w:color w:val="333333"/>
                <w:sz w:val="20"/>
                <w:szCs w:val="20"/>
                <w:lang w:val="en-US"/>
              </w:rPr>
              <w:t>, cerințele în materie de informații referitoare la produs privind variatoarele de viteză prevăzute la lit. a)-k) trebuie să figureze în mod vizibil:</w:t>
            </w:r>
          </w:p>
          <w:p w14:paraId="0575D137" w14:textId="77777777" w:rsidR="00BB61AE" w:rsidRPr="00BB61AE" w:rsidRDefault="00BB61AE" w:rsidP="00954721">
            <w:pPr>
              <w:numPr>
                <w:ilvl w:val="0"/>
                <w:numId w:val="39"/>
              </w:numPr>
              <w:shd w:val="clear" w:color="auto" w:fill="FFFFFF"/>
              <w:suppressAutoHyphens w:val="0"/>
              <w:autoSpaceDN/>
              <w:spacing w:after="0" w:line="240" w:lineRule="auto"/>
              <w:ind w:left="397" w:firstLine="0"/>
              <w:jc w:val="both"/>
              <w:textAlignment w:val="auto"/>
              <w:rPr>
                <w:rFonts w:ascii="Times New Roman" w:eastAsia="Arial Unicode MS" w:hAnsi="Times New Roman"/>
                <w:color w:val="000000" w:themeColor="text1"/>
                <w:sz w:val="20"/>
                <w:szCs w:val="20"/>
              </w:rPr>
            </w:pPr>
            <w:r w:rsidRPr="00BB61AE">
              <w:rPr>
                <w:rFonts w:ascii="Times New Roman" w:eastAsia="Arial Unicode MS" w:hAnsi="Times New Roman"/>
                <w:color w:val="000000" w:themeColor="text1"/>
                <w:sz w:val="20"/>
                <w:szCs w:val="20"/>
              </w:rPr>
              <w:t>în fișa tehnică sau în manualul de utilizare furnizat împreună cu VSD, cu excepția cazului în care un link internet către respectivele informații este furnizat împreună cu produsul. Un cod QR poate fi furnizat suplimentar, cu un link către informații;</w:t>
            </w:r>
          </w:p>
          <w:p w14:paraId="13E7D458" w14:textId="77777777" w:rsidR="00BB61AE" w:rsidRPr="00BB61AE" w:rsidRDefault="00BB61AE" w:rsidP="00954721">
            <w:pPr>
              <w:numPr>
                <w:ilvl w:val="0"/>
                <w:numId w:val="39"/>
              </w:numPr>
              <w:shd w:val="clear" w:color="auto" w:fill="FFFFFF"/>
              <w:suppressAutoHyphens w:val="0"/>
              <w:autoSpaceDN/>
              <w:spacing w:after="0" w:line="240" w:lineRule="auto"/>
              <w:ind w:left="397" w:firstLine="0"/>
              <w:jc w:val="both"/>
              <w:textAlignment w:val="auto"/>
              <w:rPr>
                <w:rFonts w:ascii="Times New Roman" w:eastAsia="Arial Unicode MS" w:hAnsi="Times New Roman"/>
                <w:color w:val="000000" w:themeColor="text1"/>
                <w:sz w:val="20"/>
                <w:szCs w:val="20"/>
              </w:rPr>
            </w:pPr>
            <w:r w:rsidRPr="00BB61AE">
              <w:rPr>
                <w:rFonts w:ascii="Times New Roman" w:eastAsia="Arial Unicode MS" w:hAnsi="Times New Roman"/>
                <w:color w:val="000000" w:themeColor="text1"/>
                <w:sz w:val="20"/>
                <w:szCs w:val="20"/>
              </w:rPr>
              <w:t>în documentația tehnică furnizată în scopul evaluării conformității în temeiul pct. 7-11;</w:t>
            </w:r>
          </w:p>
          <w:p w14:paraId="3FC9F1A3" w14:textId="77777777" w:rsidR="00BB61AE" w:rsidRPr="00BB61AE" w:rsidRDefault="00BB61AE" w:rsidP="00954721">
            <w:pPr>
              <w:numPr>
                <w:ilvl w:val="0"/>
                <w:numId w:val="39"/>
              </w:numPr>
              <w:shd w:val="clear" w:color="auto" w:fill="FFFFFF"/>
              <w:suppressAutoHyphens w:val="0"/>
              <w:autoSpaceDN/>
              <w:spacing w:after="0" w:line="240" w:lineRule="auto"/>
              <w:ind w:left="397" w:firstLine="0"/>
              <w:jc w:val="both"/>
              <w:textAlignment w:val="auto"/>
              <w:rPr>
                <w:rFonts w:ascii="Times New Roman" w:eastAsia="Arial Unicode MS" w:hAnsi="Times New Roman"/>
                <w:color w:val="000000" w:themeColor="text1"/>
                <w:sz w:val="20"/>
                <w:szCs w:val="20"/>
              </w:rPr>
            </w:pPr>
            <w:r w:rsidRPr="00BB61AE">
              <w:rPr>
                <w:rFonts w:ascii="Times New Roman" w:eastAsia="Arial Unicode MS" w:hAnsi="Times New Roman"/>
                <w:color w:val="000000" w:themeColor="text1"/>
                <w:sz w:val="20"/>
                <w:szCs w:val="20"/>
              </w:rPr>
              <w:t>pe site-urile web cu acces liber ale producătorului, ale reprezentantului autorizat al acestuia sau ale importatorului; și</w:t>
            </w:r>
          </w:p>
          <w:p w14:paraId="4147C07F" w14:textId="77777777" w:rsidR="00BB61AE" w:rsidRPr="00283DD2" w:rsidRDefault="00BB61AE" w:rsidP="00954721">
            <w:pPr>
              <w:numPr>
                <w:ilvl w:val="0"/>
                <w:numId w:val="39"/>
              </w:numPr>
              <w:shd w:val="clear" w:color="auto" w:fill="FFFFFF"/>
              <w:suppressAutoHyphens w:val="0"/>
              <w:autoSpaceDN/>
              <w:spacing w:after="0" w:line="240" w:lineRule="auto"/>
              <w:ind w:left="0" w:firstLine="0"/>
              <w:jc w:val="both"/>
              <w:textAlignment w:val="auto"/>
              <w:rPr>
                <w:rFonts w:ascii="Times New Roman" w:eastAsia="Arial Unicode MS" w:hAnsi="Times New Roman"/>
                <w:color w:val="000000" w:themeColor="text1"/>
                <w:sz w:val="20"/>
                <w:szCs w:val="20"/>
              </w:rPr>
            </w:pPr>
            <w:r w:rsidRPr="00BB61AE">
              <w:rPr>
                <w:rFonts w:ascii="Times New Roman" w:eastAsia="Arial Unicode MS" w:hAnsi="Times New Roman"/>
                <w:color w:val="000000" w:themeColor="text1"/>
                <w:sz w:val="20"/>
                <w:szCs w:val="20"/>
              </w:rPr>
              <w:t xml:space="preserve">în fișa tehnică furnizată împreună cu </w:t>
            </w:r>
            <w:r w:rsidRPr="00283DD2">
              <w:rPr>
                <w:rFonts w:ascii="Times New Roman" w:eastAsia="Arial Unicode MS" w:hAnsi="Times New Roman"/>
                <w:color w:val="000000" w:themeColor="text1"/>
                <w:sz w:val="20"/>
                <w:szCs w:val="20"/>
              </w:rPr>
              <w:t>produsele în care VSD este încorporat.</w:t>
            </w:r>
          </w:p>
          <w:p w14:paraId="230507E4" w14:textId="77777777" w:rsidR="00283DD2" w:rsidRPr="00283DD2" w:rsidRDefault="00283DD2" w:rsidP="00283DD2">
            <w:pPr>
              <w:pStyle w:val="norm"/>
              <w:shd w:val="clear" w:color="auto" w:fill="FFFFFF"/>
              <w:spacing w:before="0" w:beforeAutospacing="0" w:after="0" w:afterAutospacing="0"/>
              <w:jc w:val="both"/>
              <w:rPr>
                <w:rFonts w:eastAsia="Arial Unicode MS"/>
                <w:color w:val="000000" w:themeColor="text1"/>
                <w:sz w:val="20"/>
                <w:szCs w:val="20"/>
                <w:lang w:val="en-US"/>
              </w:rPr>
            </w:pPr>
            <w:r w:rsidRPr="00283DD2">
              <w:rPr>
                <w:rFonts w:eastAsia="Arial Unicode MS"/>
                <w:color w:val="000000" w:themeColor="text1"/>
                <w:sz w:val="20"/>
                <w:szCs w:val="20"/>
                <w:lang w:val="en-US"/>
              </w:rPr>
              <w:t>În ceea ce privește documentația tehnică, informațiile trebuie furnizate în ordinea corespunzătoare lit. a)-k). Formulările din listă nu trebuie reproduse întocmai. Informațiile pot fi prezentate sub formă de grafice, de cifre sau de simboluri clar inteligibile, în loc de text:</w:t>
            </w:r>
          </w:p>
          <w:p w14:paraId="21D6646A" w14:textId="77777777" w:rsidR="00762EDB" w:rsidRPr="00762EDB" w:rsidRDefault="00283DD2" w:rsidP="00954721">
            <w:pPr>
              <w:numPr>
                <w:ilvl w:val="0"/>
                <w:numId w:val="40"/>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rPr>
            </w:pPr>
            <w:r w:rsidRPr="00283DD2">
              <w:rPr>
                <w:rFonts w:ascii="Times New Roman" w:eastAsia="Arial Unicode MS" w:hAnsi="Times New Roman"/>
                <w:color w:val="000000" w:themeColor="text1"/>
                <w:sz w:val="20"/>
                <w:szCs w:val="20"/>
              </w:rPr>
              <w:t xml:space="preserve">pierderi de putere exprimate în procente (%) din puterea utilă nominală aparentă la următoarele puncte diferite de funcționare </w:t>
            </w:r>
            <w:r w:rsidRPr="00283DD2">
              <w:rPr>
                <w:rFonts w:ascii="Times New Roman" w:eastAsia="Arial Unicode MS" w:hAnsi="Times New Roman"/>
                <w:color w:val="000000" w:themeColor="text1"/>
                <w:sz w:val="20"/>
                <w:szCs w:val="20"/>
              </w:rPr>
              <w:lastRenderedPageBreak/>
              <w:t xml:space="preserve">din graficul turației în funcție de cuplul aferent (0;25) (0;50) (0;100) (50;25) (50;50) (50;100) (90;50) (90;100), precum și pierderile în modul standby generate atunci când VSD este conectat la o sursă de </w:t>
            </w:r>
            <w:r w:rsidRPr="00762EDB">
              <w:rPr>
                <w:rFonts w:ascii="Times New Roman" w:eastAsia="Arial Unicode MS" w:hAnsi="Times New Roman"/>
                <w:color w:val="000000" w:themeColor="text1"/>
                <w:sz w:val="20"/>
                <w:szCs w:val="20"/>
              </w:rPr>
              <w:t>alimentare, dar nu furnizează curent electric sarcinii, rotunjite la prima zecimală;</w:t>
            </w:r>
          </w:p>
          <w:p w14:paraId="600BBA32" w14:textId="77777777" w:rsidR="00762EDB" w:rsidRPr="00762EDB" w:rsidRDefault="00762EDB" w:rsidP="00954721">
            <w:pPr>
              <w:numPr>
                <w:ilvl w:val="0"/>
                <w:numId w:val="40"/>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rPr>
            </w:pPr>
            <w:r w:rsidRPr="00762EDB">
              <w:rPr>
                <w:rFonts w:ascii="Times New Roman" w:eastAsia="Arial Unicode MS" w:hAnsi="Times New Roman"/>
                <w:color w:val="000000" w:themeColor="text1"/>
                <w:sz w:val="20"/>
                <w:szCs w:val="20"/>
              </w:rPr>
              <w:t>nivelul de eficiență: „IE2”, astfel cum este stabilit în pct. 3 din prezenta anexă;</w:t>
            </w:r>
          </w:p>
          <w:p w14:paraId="095945B1" w14:textId="77777777" w:rsidR="00762EDB" w:rsidRPr="00762EDB" w:rsidRDefault="00762EDB" w:rsidP="00954721">
            <w:pPr>
              <w:numPr>
                <w:ilvl w:val="0"/>
                <w:numId w:val="40"/>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rPr>
            </w:pPr>
            <w:r w:rsidRPr="00762EDB">
              <w:rPr>
                <w:rFonts w:ascii="Times New Roman" w:eastAsia="Arial Unicode MS" w:hAnsi="Times New Roman"/>
                <w:color w:val="000000" w:themeColor="text1"/>
                <w:sz w:val="20"/>
                <w:szCs w:val="20"/>
              </w:rPr>
              <w:t>denumirea producătorului sau marca comercială, numărul de înregistrare la Registrul Comerțului și adresa;</w:t>
            </w:r>
          </w:p>
          <w:p w14:paraId="2FCD19D0" w14:textId="77777777" w:rsidR="00762EDB" w:rsidRPr="00762EDB" w:rsidRDefault="00762EDB" w:rsidP="00954721">
            <w:pPr>
              <w:numPr>
                <w:ilvl w:val="0"/>
                <w:numId w:val="40"/>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rPr>
            </w:pPr>
            <w:r w:rsidRPr="00762EDB">
              <w:rPr>
                <w:rFonts w:ascii="Times New Roman" w:eastAsia="Arial Unicode MS" w:hAnsi="Times New Roman"/>
                <w:color w:val="000000" w:themeColor="text1"/>
                <w:sz w:val="20"/>
                <w:szCs w:val="20"/>
              </w:rPr>
              <w:t>identificatorul modelului produsului;</w:t>
            </w:r>
          </w:p>
          <w:p w14:paraId="147AD70A" w14:textId="77777777" w:rsidR="00762EDB" w:rsidRPr="00762EDB" w:rsidRDefault="00762EDB" w:rsidP="00954721">
            <w:pPr>
              <w:numPr>
                <w:ilvl w:val="0"/>
                <w:numId w:val="40"/>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rPr>
            </w:pPr>
            <w:r w:rsidRPr="00762EDB">
              <w:rPr>
                <w:rFonts w:ascii="Times New Roman" w:eastAsia="Arial Unicode MS" w:hAnsi="Times New Roman"/>
                <w:color w:val="000000" w:themeColor="text1"/>
                <w:sz w:val="20"/>
                <w:szCs w:val="20"/>
              </w:rPr>
              <w:t>puterea utilă nominală aparentă sau intervalul puterii utile nominale aparente (kVA);</w:t>
            </w:r>
          </w:p>
          <w:p w14:paraId="5F9A0D65" w14:textId="77777777" w:rsidR="00762EDB" w:rsidRPr="00762EDB" w:rsidRDefault="00762EDB" w:rsidP="00954721">
            <w:pPr>
              <w:numPr>
                <w:ilvl w:val="0"/>
                <w:numId w:val="40"/>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rPr>
            </w:pPr>
            <w:r w:rsidRPr="00762EDB">
              <w:rPr>
                <w:rFonts w:ascii="Times New Roman" w:eastAsia="Arial Unicode MS" w:hAnsi="Times New Roman"/>
                <w:color w:val="000000" w:themeColor="text1"/>
                <w:sz w:val="20"/>
                <w:szCs w:val="20"/>
              </w:rPr>
              <w:t>puterea utilă nominală indicativă/puterile utile nominale indicative P</w:t>
            </w:r>
            <w:r w:rsidRPr="00762EDB">
              <w:rPr>
                <w:rStyle w:val="subscript"/>
                <w:rFonts w:ascii="Times New Roman" w:eastAsia="Arial Unicode MS" w:hAnsi="Times New Roman"/>
                <w:color w:val="000000" w:themeColor="text1"/>
                <w:sz w:val="20"/>
                <w:szCs w:val="20"/>
                <w:vertAlign w:val="subscript"/>
              </w:rPr>
              <w:t>N</w:t>
            </w:r>
            <w:r w:rsidRPr="00762EDB">
              <w:rPr>
                <w:rFonts w:ascii="Times New Roman" w:eastAsia="Arial Unicode MS" w:hAnsi="Times New Roman"/>
                <w:color w:val="000000" w:themeColor="text1"/>
                <w:sz w:val="20"/>
                <w:szCs w:val="20"/>
              </w:rPr>
              <w:t xml:space="preserve"> sau intervalul puterilor utile nominale indicative (kW) ale motorului;</w:t>
            </w:r>
          </w:p>
          <w:p w14:paraId="67848BDA" w14:textId="77777777" w:rsidR="00762EDB" w:rsidRPr="00762EDB" w:rsidRDefault="00762EDB" w:rsidP="00954721">
            <w:pPr>
              <w:numPr>
                <w:ilvl w:val="0"/>
                <w:numId w:val="40"/>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rPr>
            </w:pPr>
            <w:r w:rsidRPr="00762EDB">
              <w:rPr>
                <w:rFonts w:ascii="Times New Roman" w:eastAsia="Arial Unicode MS" w:hAnsi="Times New Roman"/>
                <w:color w:val="000000" w:themeColor="text1"/>
                <w:sz w:val="20"/>
                <w:szCs w:val="20"/>
              </w:rPr>
              <w:t>curentul nominal de ieșire (A);</w:t>
            </w:r>
          </w:p>
          <w:p w14:paraId="11480D56" w14:textId="77777777" w:rsidR="00762EDB" w:rsidRPr="00762EDB" w:rsidRDefault="00762EDB" w:rsidP="00954721">
            <w:pPr>
              <w:numPr>
                <w:ilvl w:val="0"/>
                <w:numId w:val="40"/>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rPr>
            </w:pPr>
            <w:r w:rsidRPr="00762EDB">
              <w:rPr>
                <w:rFonts w:ascii="Times New Roman" w:eastAsia="Arial Unicode MS" w:hAnsi="Times New Roman"/>
                <w:color w:val="000000" w:themeColor="text1"/>
                <w:sz w:val="20"/>
                <w:szCs w:val="20"/>
              </w:rPr>
              <w:t>temperatura de funcționare maximă (°C);</w:t>
            </w:r>
          </w:p>
          <w:p w14:paraId="652C644E" w14:textId="77777777" w:rsidR="00762EDB" w:rsidRPr="00762EDB" w:rsidRDefault="00762EDB" w:rsidP="00954721">
            <w:pPr>
              <w:numPr>
                <w:ilvl w:val="0"/>
                <w:numId w:val="40"/>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rPr>
            </w:pPr>
            <w:r w:rsidRPr="00762EDB">
              <w:rPr>
                <w:rFonts w:ascii="Times New Roman" w:eastAsia="Arial Unicode MS" w:hAnsi="Times New Roman"/>
                <w:color w:val="000000" w:themeColor="text1"/>
                <w:sz w:val="20"/>
                <w:szCs w:val="20"/>
              </w:rPr>
              <w:t>frecvența/frecvențele nominală/nominale de alimentare (Hz);</w:t>
            </w:r>
          </w:p>
          <w:p w14:paraId="3AC984DD" w14:textId="77777777" w:rsidR="00205F00" w:rsidRDefault="00762EDB" w:rsidP="00954721">
            <w:pPr>
              <w:numPr>
                <w:ilvl w:val="0"/>
                <w:numId w:val="40"/>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rPr>
            </w:pPr>
            <w:r w:rsidRPr="00762EDB">
              <w:rPr>
                <w:rFonts w:ascii="Times New Roman" w:eastAsia="Arial Unicode MS" w:hAnsi="Times New Roman"/>
                <w:color w:val="000000" w:themeColor="text1"/>
                <w:sz w:val="20"/>
                <w:szCs w:val="20"/>
              </w:rPr>
              <w:t>tensiunea nominală/tensiunile nominale de alimentare sau intervalul tensiunilor nominale de alimentare (V);</w:t>
            </w:r>
          </w:p>
          <w:p w14:paraId="46547382" w14:textId="0B82FA50" w:rsidR="00205F00" w:rsidRPr="00205F00" w:rsidRDefault="00205F00" w:rsidP="00954721">
            <w:pPr>
              <w:numPr>
                <w:ilvl w:val="0"/>
                <w:numId w:val="40"/>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rPr>
            </w:pPr>
            <w:r w:rsidRPr="00205F00">
              <w:rPr>
                <w:rFonts w:ascii="Times New Roman" w:eastAsia="Arial Unicode MS" w:hAnsi="Times New Roman"/>
                <w:color w:val="000000" w:themeColor="text1"/>
                <w:sz w:val="20"/>
                <w:szCs w:val="20"/>
              </w:rPr>
              <w:t>în cazul în care VSD-ul este considerat ca fiind exceptat de la cerințele de eficiență în conformitate cu pct.4) din prezentul Regulament, motivul specific pentru care se consideră că este exceptat.</w:t>
            </w:r>
          </w:p>
          <w:p w14:paraId="471F5996" w14:textId="77777777" w:rsidR="002A570D" w:rsidRPr="002A570D" w:rsidRDefault="002A570D" w:rsidP="002A570D">
            <w:pPr>
              <w:pStyle w:val="norm"/>
              <w:shd w:val="clear" w:color="auto" w:fill="FFFFFF"/>
              <w:spacing w:before="0" w:beforeAutospacing="0" w:after="0" w:afterAutospacing="0"/>
              <w:jc w:val="both"/>
              <w:rPr>
                <w:rFonts w:eastAsia="Arial Unicode MS"/>
                <w:color w:val="000000" w:themeColor="text1"/>
                <w:sz w:val="20"/>
                <w:szCs w:val="20"/>
                <w:lang w:val="en-US"/>
              </w:rPr>
            </w:pPr>
            <w:r w:rsidRPr="002A570D">
              <w:rPr>
                <w:rFonts w:eastAsia="Arial Unicode MS"/>
                <w:color w:val="000000" w:themeColor="text1"/>
                <w:sz w:val="20"/>
                <w:szCs w:val="20"/>
                <w:lang w:val="en-US"/>
              </w:rPr>
              <w:t>Pentru VSD-urile personalizate cu o construcție electrică specială fabricate pe baza cererii specifice a unui client, nu este necesar ca informațiile enumerate la lit.a)-k) de mai sus să fie publicate pe site-uri internet cu acces liber, dacă aceste informații sunt incluse în ofertele comerciale furnizate clienților.</w:t>
            </w:r>
          </w:p>
          <w:p w14:paraId="18BCA058" w14:textId="77777777" w:rsidR="002A570D" w:rsidRPr="002A570D" w:rsidRDefault="002A570D" w:rsidP="002A570D">
            <w:pPr>
              <w:pStyle w:val="norm"/>
              <w:shd w:val="clear" w:color="auto" w:fill="FFFFFF"/>
              <w:spacing w:before="0" w:beforeAutospacing="0" w:after="0" w:afterAutospacing="0"/>
              <w:jc w:val="both"/>
              <w:rPr>
                <w:rFonts w:eastAsia="Arial Unicode MS"/>
                <w:color w:val="333333"/>
                <w:sz w:val="20"/>
                <w:szCs w:val="20"/>
                <w:lang w:val="en-US"/>
              </w:rPr>
            </w:pPr>
            <w:r w:rsidRPr="002A570D">
              <w:rPr>
                <w:rFonts w:eastAsia="Arial Unicode MS"/>
                <w:color w:val="333333"/>
                <w:sz w:val="20"/>
                <w:szCs w:val="20"/>
                <w:lang w:val="en-US"/>
              </w:rPr>
              <w:t>Informațiile menționate la lit.a) și b), precum și anul fabricației se marchează indelebil pe sau lângă plăcuța de identificare a VSD-ului. În cazul în care dimensiunea plăcuței de identificare face imposibilă marcarea tuturor informațiilor menționate la punctul 1, se marchează numai exprimate în procente (%) din puterea utilă nominală aparentă la (90; 100), rotunjite la prima zecimală.</w:t>
            </w:r>
          </w:p>
          <w:p w14:paraId="17600313" w14:textId="77777777" w:rsidR="002A570D" w:rsidRPr="002A570D" w:rsidRDefault="002A570D" w:rsidP="002A570D">
            <w:pPr>
              <w:pStyle w:val="norm"/>
              <w:shd w:val="clear" w:color="auto" w:fill="FFFFFF"/>
              <w:spacing w:before="0" w:beforeAutospacing="0" w:after="0" w:afterAutospacing="0"/>
              <w:jc w:val="both"/>
              <w:rPr>
                <w:rFonts w:eastAsia="Arial Unicode MS"/>
                <w:color w:val="333333"/>
                <w:sz w:val="20"/>
                <w:szCs w:val="20"/>
                <w:lang w:val="en-US"/>
              </w:rPr>
            </w:pPr>
            <w:r w:rsidRPr="002A570D">
              <w:rPr>
                <w:rFonts w:eastAsia="Arial Unicode MS"/>
                <w:color w:val="333333"/>
                <w:sz w:val="20"/>
                <w:szCs w:val="20"/>
                <w:lang w:val="en-US"/>
              </w:rPr>
              <w:lastRenderedPageBreak/>
              <w:t>Pierderile se determină în conformitate cu anexa nr. 2.</w:t>
            </w:r>
          </w:p>
          <w:p w14:paraId="7AE85117" w14:textId="0E2B4604" w:rsidR="00417192" w:rsidRPr="00F319FA" w:rsidRDefault="00417192" w:rsidP="00417192">
            <w:pPr>
              <w:rPr>
                <w:rFonts w:ascii="Times New Roman" w:hAnsi="Times New Roman"/>
              </w:rPr>
            </w:pPr>
          </w:p>
        </w:tc>
        <w:tc>
          <w:tcPr>
            <w:tcW w:w="1276" w:type="dxa"/>
            <w:shd w:val="clear" w:color="auto" w:fill="auto"/>
          </w:tcPr>
          <w:p w14:paraId="36D4FD46" w14:textId="77777777" w:rsidR="00356FE1" w:rsidRPr="00C951E7" w:rsidRDefault="00356FE1" w:rsidP="00356FE1">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lastRenderedPageBreak/>
              <w:t>Compatibil</w:t>
            </w:r>
          </w:p>
          <w:p w14:paraId="3D7BDE36" w14:textId="77777777" w:rsidR="00462A92" w:rsidRPr="00C951E7" w:rsidRDefault="00462A92" w:rsidP="00392D8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4088506" w14:textId="77777777" w:rsidR="00462A92" w:rsidRPr="00AC24A4" w:rsidRDefault="00462A92"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DC79CCA" w14:textId="77777777" w:rsidR="00356FE1" w:rsidRDefault="00356FE1" w:rsidP="00356FE1">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 xml:space="preserve">Termenele sunt   ajustate la realitățile transpunerii și implementării în Republica Moldova a </w:t>
            </w:r>
            <w:r w:rsidRPr="00E55852">
              <w:rPr>
                <w:rFonts w:ascii="Times New Roman" w:hAnsi="Times New Roman"/>
                <w:sz w:val="20"/>
                <w:szCs w:val="20"/>
                <w:lang w:val="ro-RO"/>
              </w:rPr>
              <w:t xml:space="preserve">standardelor UE, </w:t>
            </w:r>
            <w:r w:rsidRPr="00E55852">
              <w:rPr>
                <w:rFonts w:ascii="Times New Roman" w:hAnsi="Times New Roman"/>
                <w:color w:val="0D0D0D"/>
                <w:sz w:val="20"/>
                <w:szCs w:val="20"/>
                <w:shd w:val="clear" w:color="auto" w:fill="FFFFFF"/>
              </w:rPr>
              <w:t>ținând cont de calendarul eșalonat de aplicare a dispozițiilor Regulamentului UE</w:t>
            </w:r>
            <w:r w:rsidRPr="00E55852">
              <w:rPr>
                <w:rFonts w:ascii="Times New Roman" w:hAnsi="Times New Roman"/>
                <w:sz w:val="20"/>
                <w:szCs w:val="20"/>
                <w:lang w:val="ro-RO"/>
              </w:rPr>
              <w:t>.</w:t>
            </w:r>
          </w:p>
          <w:p w14:paraId="2DD6D3C4" w14:textId="77777777" w:rsidR="00356FE1" w:rsidRDefault="00356FE1" w:rsidP="00356FE1">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C2E03">
              <w:rPr>
                <w:rFonts w:eastAsia="Arial Unicode MS"/>
                <w:color w:val="000000" w:themeColor="text1"/>
                <w:sz w:val="20"/>
                <w:szCs w:val="20"/>
                <w:shd w:val="clear" w:color="auto" w:fill="FFFFFF"/>
                <w:lang w:val="en-US"/>
              </w:rPr>
              <w:t xml:space="preserve">De la 1 </w:t>
            </w:r>
            <w:r>
              <w:rPr>
                <w:rFonts w:eastAsia="Arial Unicode MS"/>
                <w:color w:val="000000" w:themeColor="text1"/>
                <w:sz w:val="20"/>
                <w:szCs w:val="20"/>
                <w:shd w:val="clear" w:color="auto" w:fill="FFFFFF"/>
                <w:lang w:val="en-US"/>
              </w:rPr>
              <w:t>iulie</w:t>
            </w:r>
            <w:r w:rsidRPr="008C2E03">
              <w:rPr>
                <w:rFonts w:eastAsia="Arial Unicode MS"/>
                <w:color w:val="000000" w:themeColor="text1"/>
                <w:sz w:val="20"/>
                <w:szCs w:val="20"/>
                <w:shd w:val="clear" w:color="auto" w:fill="FFFFFF"/>
                <w:lang w:val="en-US"/>
              </w:rPr>
              <w:t xml:space="preserve"> 202</w:t>
            </w:r>
            <w:r>
              <w:rPr>
                <w:rFonts w:eastAsia="Arial Unicode MS"/>
                <w:color w:val="000000" w:themeColor="text1"/>
                <w:sz w:val="20"/>
                <w:szCs w:val="20"/>
                <w:shd w:val="clear" w:color="auto" w:fill="FFFFFF"/>
                <w:lang w:val="en-US"/>
              </w:rPr>
              <w:t>1 (Reg UE) =</w:t>
            </w:r>
            <w:r w:rsidRPr="001C529B">
              <w:rPr>
                <w:rFonts w:eastAsia="Arial Unicode MS"/>
                <w:color w:val="000000"/>
                <w:sz w:val="20"/>
                <w:szCs w:val="20"/>
                <w:shd w:val="clear" w:color="auto" w:fill="FFFFFF"/>
                <w:lang w:val="en-US"/>
              </w:rPr>
              <w:t xml:space="preserve"> De </w:t>
            </w:r>
            <w:r w:rsidRPr="008C2E03">
              <w:rPr>
                <w:rFonts w:eastAsia="Arial Unicode MS"/>
                <w:color w:val="000000" w:themeColor="text1"/>
                <w:sz w:val="20"/>
                <w:szCs w:val="20"/>
                <w:shd w:val="clear" w:color="auto" w:fill="FFFFFF"/>
                <w:lang w:val="en-US"/>
              </w:rPr>
              <w:t xml:space="preserve">la 1 </w:t>
            </w:r>
            <w:r>
              <w:rPr>
                <w:rFonts w:eastAsia="Arial Unicode MS"/>
                <w:color w:val="000000" w:themeColor="text1"/>
                <w:sz w:val="20"/>
                <w:szCs w:val="20"/>
                <w:shd w:val="clear" w:color="auto" w:fill="FFFFFF"/>
                <w:lang w:val="en-US"/>
              </w:rPr>
              <w:t>iulie</w:t>
            </w:r>
            <w:r w:rsidRPr="008C2E03">
              <w:rPr>
                <w:rFonts w:eastAsia="Arial Unicode MS"/>
                <w:color w:val="000000" w:themeColor="text1"/>
                <w:sz w:val="20"/>
                <w:szCs w:val="20"/>
                <w:shd w:val="clear" w:color="auto" w:fill="FFFFFF"/>
                <w:lang w:val="en-US"/>
              </w:rPr>
              <w:t xml:space="preserve"> 202</w:t>
            </w:r>
            <w:r>
              <w:rPr>
                <w:rFonts w:eastAsia="Arial Unicode MS"/>
                <w:color w:val="000000" w:themeColor="text1"/>
                <w:sz w:val="20"/>
                <w:szCs w:val="20"/>
                <w:shd w:val="clear" w:color="auto" w:fill="FFFFFF"/>
                <w:lang w:val="en-US"/>
              </w:rPr>
              <w:t xml:space="preserve">5 </w:t>
            </w:r>
          </w:p>
          <w:p w14:paraId="2586CCA3" w14:textId="77777777" w:rsidR="00356FE1" w:rsidRDefault="00356FE1" w:rsidP="00356FE1">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7A78DCCD" w14:textId="4E746BEA" w:rsidR="00452198" w:rsidRDefault="00452198" w:rsidP="00356FE1">
            <w:pPr>
              <w:pStyle w:val="ti-art"/>
              <w:shd w:val="clear" w:color="auto" w:fill="FFFFFF"/>
              <w:spacing w:before="0" w:beforeAutospacing="0" w:after="0" w:afterAutospacing="0"/>
              <w:jc w:val="both"/>
              <w:rPr>
                <w:rFonts w:eastAsia="Arial Unicode MS"/>
                <w:color w:val="000000" w:themeColor="text1"/>
                <w:sz w:val="20"/>
                <w:szCs w:val="20"/>
                <w:lang w:val="en-US"/>
              </w:rPr>
            </w:pPr>
            <w:r w:rsidRPr="00452198">
              <w:rPr>
                <w:rFonts w:eastAsia="Arial Unicode MS"/>
                <w:color w:val="000000" w:themeColor="text1"/>
                <w:sz w:val="20"/>
                <w:szCs w:val="20"/>
                <w:lang w:val="en-US"/>
              </w:rPr>
              <w:t>De la 1 iulie 2022</w:t>
            </w:r>
            <w:r w:rsidRPr="00452198">
              <w:rPr>
                <w:rFonts w:eastAsia="Arial Unicode MS"/>
                <w:color w:val="000000" w:themeColor="text1"/>
                <w:sz w:val="20"/>
                <w:szCs w:val="20"/>
                <w:shd w:val="clear" w:color="auto" w:fill="FFFFFF"/>
                <w:lang w:val="en-US"/>
              </w:rPr>
              <w:t>(Reg UE</w:t>
            </w:r>
            <w:r>
              <w:rPr>
                <w:rFonts w:eastAsia="Arial Unicode MS"/>
                <w:color w:val="000000" w:themeColor="text1"/>
                <w:sz w:val="20"/>
                <w:szCs w:val="20"/>
                <w:shd w:val="clear" w:color="auto" w:fill="FFFFFF"/>
                <w:lang w:val="en-US"/>
              </w:rPr>
              <w:t xml:space="preserve">) </w:t>
            </w:r>
            <w:r w:rsidRPr="00452198">
              <w:rPr>
                <w:rFonts w:eastAsia="Arial Unicode MS"/>
                <w:color w:val="000000" w:themeColor="text1"/>
                <w:sz w:val="20"/>
                <w:szCs w:val="20"/>
                <w:shd w:val="clear" w:color="auto" w:fill="FFFFFF"/>
                <w:lang w:val="en-US"/>
              </w:rPr>
              <w:t>=</w:t>
            </w:r>
            <w:r w:rsidRPr="00452198">
              <w:rPr>
                <w:rFonts w:eastAsia="Arial Unicode MS"/>
                <w:color w:val="000000" w:themeColor="text1"/>
                <w:sz w:val="20"/>
                <w:szCs w:val="20"/>
                <w:lang w:val="en-US"/>
              </w:rPr>
              <w:t xml:space="preserve"> De la 1 iulie 202</w:t>
            </w:r>
            <w:r>
              <w:rPr>
                <w:rFonts w:eastAsia="Arial Unicode MS"/>
                <w:color w:val="000000" w:themeColor="text1"/>
                <w:sz w:val="20"/>
                <w:szCs w:val="20"/>
                <w:lang w:val="en-US"/>
              </w:rPr>
              <w:t>6</w:t>
            </w:r>
          </w:p>
          <w:p w14:paraId="32CB15EE" w14:textId="77777777" w:rsidR="00452198" w:rsidRPr="00452198" w:rsidRDefault="00452198" w:rsidP="00356FE1">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
          <w:p w14:paraId="3F65592A" w14:textId="77777777" w:rsidR="00356FE1" w:rsidRDefault="00356FE1" w:rsidP="00356FE1">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C529B">
              <w:rPr>
                <w:rFonts w:eastAsia="Arial Unicode MS"/>
                <w:color w:val="000000" w:themeColor="text1"/>
                <w:sz w:val="20"/>
                <w:szCs w:val="20"/>
                <w:shd w:val="clear" w:color="auto" w:fill="FFFFFF"/>
                <w:lang w:val="en-US"/>
              </w:rPr>
              <w:t>De la 1</w:t>
            </w:r>
            <w:r>
              <w:rPr>
                <w:rFonts w:eastAsia="Arial Unicode MS"/>
                <w:color w:val="000000" w:themeColor="text1"/>
                <w:sz w:val="20"/>
                <w:szCs w:val="20"/>
                <w:shd w:val="clear" w:color="auto" w:fill="FFFFFF"/>
                <w:lang w:val="en-US"/>
              </w:rPr>
              <w:t xml:space="preserve"> iulie</w:t>
            </w:r>
            <w:r w:rsidRPr="001C529B">
              <w:rPr>
                <w:rFonts w:eastAsia="Arial Unicode MS"/>
                <w:color w:val="000000" w:themeColor="text1"/>
                <w:sz w:val="20"/>
                <w:szCs w:val="20"/>
                <w:shd w:val="clear" w:color="auto" w:fill="FFFFFF"/>
                <w:lang w:val="en-US"/>
              </w:rPr>
              <w:t xml:space="preserve"> 20</w:t>
            </w:r>
            <w:r>
              <w:rPr>
                <w:rFonts w:eastAsia="Arial Unicode MS"/>
                <w:color w:val="000000" w:themeColor="text1"/>
                <w:sz w:val="20"/>
                <w:szCs w:val="20"/>
                <w:shd w:val="clear" w:color="auto" w:fill="FFFFFF"/>
                <w:lang w:val="en-US"/>
              </w:rPr>
              <w:t>23 (Reg UE) =</w:t>
            </w:r>
            <w:r w:rsidRPr="001C529B">
              <w:rPr>
                <w:rFonts w:eastAsia="Arial Unicode MS"/>
                <w:color w:val="000000" w:themeColor="text1"/>
                <w:sz w:val="20"/>
                <w:szCs w:val="20"/>
                <w:shd w:val="clear" w:color="auto" w:fill="FFFFFF"/>
                <w:lang w:val="en-US"/>
              </w:rPr>
              <w:t xml:space="preserve"> De la 1 </w:t>
            </w:r>
            <w:r>
              <w:rPr>
                <w:rFonts w:eastAsia="Arial Unicode MS"/>
                <w:color w:val="000000" w:themeColor="text1"/>
                <w:sz w:val="20"/>
                <w:szCs w:val="20"/>
                <w:shd w:val="clear" w:color="auto" w:fill="FFFFFF"/>
                <w:lang w:val="en-US"/>
              </w:rPr>
              <w:t>iulie</w:t>
            </w:r>
            <w:r w:rsidRPr="001C529B">
              <w:rPr>
                <w:rFonts w:eastAsia="Arial Unicode MS"/>
                <w:color w:val="000000" w:themeColor="text1"/>
                <w:sz w:val="20"/>
                <w:szCs w:val="20"/>
                <w:shd w:val="clear" w:color="auto" w:fill="FFFFFF"/>
                <w:lang w:val="en-US"/>
              </w:rPr>
              <w:t xml:space="preserve"> 202</w:t>
            </w:r>
            <w:r>
              <w:rPr>
                <w:rFonts w:eastAsia="Arial Unicode MS"/>
                <w:color w:val="000000" w:themeColor="text1"/>
                <w:sz w:val="20"/>
                <w:szCs w:val="20"/>
                <w:shd w:val="clear" w:color="auto" w:fill="FFFFFF"/>
                <w:lang w:val="en-US"/>
              </w:rPr>
              <w:t>7.</w:t>
            </w:r>
          </w:p>
          <w:p w14:paraId="65E414FD" w14:textId="77777777" w:rsidR="00462A92" w:rsidRPr="00356FE1" w:rsidRDefault="00462A92" w:rsidP="00925A21">
            <w:pPr>
              <w:autoSpaceDE w:val="0"/>
              <w:spacing w:after="0" w:line="240" w:lineRule="auto"/>
              <w:rPr>
                <w:rFonts w:ascii="Times New Roman" w:eastAsia="Times New Roman" w:hAnsi="Times New Roman"/>
                <w:sz w:val="20"/>
                <w:szCs w:val="20"/>
                <w:lang w:val="en-US"/>
              </w:rPr>
            </w:pPr>
          </w:p>
        </w:tc>
        <w:tc>
          <w:tcPr>
            <w:tcW w:w="1464" w:type="dxa"/>
            <w:shd w:val="clear" w:color="auto" w:fill="auto"/>
          </w:tcPr>
          <w:p w14:paraId="74DEF282" w14:textId="77777777" w:rsidR="00356FE1" w:rsidRPr="003F755D" w:rsidRDefault="00356FE1" w:rsidP="00356FE1">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7A0617A1" w14:textId="77777777" w:rsidR="00462A92" w:rsidRPr="003F755D" w:rsidRDefault="00462A92" w:rsidP="000A3C73">
            <w:pPr>
              <w:autoSpaceDE w:val="0"/>
              <w:spacing w:after="0" w:line="240" w:lineRule="auto"/>
              <w:rPr>
                <w:rFonts w:ascii="Times New Roman" w:hAnsi="Times New Roman"/>
                <w:sz w:val="20"/>
                <w:szCs w:val="20"/>
                <w:lang w:val="fr-FR"/>
              </w:rPr>
            </w:pPr>
          </w:p>
        </w:tc>
      </w:tr>
      <w:tr w:rsidR="00462A92" w:rsidRPr="00462A92" w14:paraId="3932911D" w14:textId="77777777" w:rsidTr="00340B94">
        <w:trPr>
          <w:trHeight w:val="558"/>
        </w:trPr>
        <w:tc>
          <w:tcPr>
            <w:tcW w:w="4957" w:type="dxa"/>
            <w:shd w:val="clear" w:color="auto" w:fill="auto"/>
          </w:tcPr>
          <w:p w14:paraId="597679FB" w14:textId="0A7D4EFE" w:rsidR="00462A92" w:rsidRPr="000A0808" w:rsidRDefault="0052119D" w:rsidP="000A0808">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0A0808">
              <w:rPr>
                <w:rFonts w:eastAsia="Arial Unicode MS"/>
                <w:i/>
                <w:iCs/>
                <w:color w:val="333333"/>
                <w:sz w:val="20"/>
                <w:szCs w:val="20"/>
                <w:shd w:val="clear" w:color="auto" w:fill="FFFFFF"/>
                <w:lang w:val="en-US"/>
              </w:rPr>
              <w:lastRenderedPageBreak/>
              <w:t>ANEXA II</w:t>
            </w:r>
          </w:p>
          <w:p w14:paraId="7E1385DB" w14:textId="77777777" w:rsidR="0052119D" w:rsidRPr="000A0808" w:rsidRDefault="0052119D" w:rsidP="000A0808">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0A0808">
              <w:rPr>
                <w:rFonts w:eastAsia="Arial Unicode MS"/>
                <w:b/>
                <w:bCs/>
                <w:color w:val="000000" w:themeColor="text1"/>
                <w:sz w:val="20"/>
                <w:szCs w:val="20"/>
                <w:shd w:val="clear" w:color="auto" w:fill="FFFFFF"/>
                <w:lang w:val="en-US"/>
              </w:rPr>
              <w:t>METODE DE MĂSURARE ȘI CALCULE AFERENTE</w:t>
            </w:r>
          </w:p>
          <w:p w14:paraId="785EF402" w14:textId="117A1961" w:rsidR="0052119D" w:rsidRPr="000A0808" w:rsidRDefault="0052119D" w:rsidP="000A080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A0808">
              <w:rPr>
                <w:rFonts w:eastAsia="Arial Unicode MS"/>
                <w:color w:val="000000" w:themeColor="text1"/>
                <w:sz w:val="20"/>
                <w:szCs w:val="20"/>
                <w:shd w:val="clear" w:color="auto" w:fill="FFFFFF"/>
                <w:lang w:val="en-US"/>
              </w:rPr>
              <w:t>În scopul stabilirii și verificării conformității cu cerințele prezentului regulament, măsurătorile și calculele se efectuează utilizând norme armonizate ale căror trimiteri au fost publicate în</w:t>
            </w:r>
            <w:r w:rsidR="00907F45">
              <w:rPr>
                <w:rStyle w:val="apple-converted-space"/>
                <w:rFonts w:eastAsia="Arial Unicode MS"/>
                <w:color w:val="000000" w:themeColor="text1"/>
                <w:sz w:val="20"/>
                <w:szCs w:val="20"/>
                <w:shd w:val="clear" w:color="auto" w:fill="FFFFFF"/>
                <w:lang w:val="en-US"/>
              </w:rPr>
              <w:t xml:space="preserve"> </w:t>
            </w:r>
            <w:r w:rsidRPr="000A0808">
              <w:rPr>
                <w:rStyle w:val="italics"/>
                <w:rFonts w:eastAsia="Arial Unicode MS"/>
                <w:i/>
                <w:iCs/>
                <w:color w:val="000000" w:themeColor="text1"/>
                <w:sz w:val="20"/>
                <w:szCs w:val="20"/>
                <w:lang w:val="en-US"/>
              </w:rPr>
              <w:t>Jurnalul Oficial al Uniunii Europene</w:t>
            </w:r>
            <w:r w:rsidR="00907F45">
              <w:rPr>
                <w:rStyle w:val="apple-converted-space"/>
                <w:rFonts w:eastAsia="Arial Unicode MS"/>
                <w:color w:val="000000" w:themeColor="text1"/>
                <w:sz w:val="20"/>
                <w:szCs w:val="20"/>
                <w:shd w:val="clear" w:color="auto" w:fill="FFFFFF"/>
                <w:lang w:val="en-US"/>
              </w:rPr>
              <w:t xml:space="preserve"> </w:t>
            </w:r>
            <w:r w:rsidRPr="000A0808">
              <w:rPr>
                <w:rFonts w:eastAsia="Arial Unicode MS"/>
                <w:color w:val="000000" w:themeColor="text1"/>
                <w:sz w:val="20"/>
                <w:szCs w:val="20"/>
                <w:shd w:val="clear" w:color="auto" w:fill="FFFFFF"/>
                <w:lang w:val="en-US"/>
              </w:rPr>
              <w:t>sau alte metode credibile, exacte și reproductibile care țin cont de metodele de ultimă generație general recunoscute și care sunt conforme cu următoarele dispoziții:</w:t>
            </w:r>
          </w:p>
          <w:p w14:paraId="1853BE88" w14:textId="044C0EAA" w:rsidR="0052119D" w:rsidRPr="000A0808" w:rsidRDefault="0052119D" w:rsidP="000A0808">
            <w:pPr>
              <w:pStyle w:val="ti-art"/>
              <w:shd w:val="clear" w:color="auto" w:fill="FFFFFF"/>
              <w:spacing w:before="0" w:beforeAutospacing="0" w:after="0" w:afterAutospacing="0"/>
              <w:jc w:val="center"/>
              <w:rPr>
                <w:rStyle w:val="boldface"/>
                <w:rFonts w:eastAsia="Arial Unicode MS"/>
                <w:b/>
                <w:bCs/>
                <w:i/>
                <w:iCs/>
                <w:color w:val="000000" w:themeColor="text1"/>
                <w:sz w:val="20"/>
                <w:szCs w:val="20"/>
                <w:lang w:val="en-US"/>
              </w:rPr>
            </w:pPr>
            <w:r w:rsidRPr="000A0808">
              <w:rPr>
                <w:rStyle w:val="boldface"/>
                <w:rFonts w:eastAsia="Arial Unicode MS"/>
                <w:b/>
                <w:bCs/>
                <w:i/>
                <w:iCs/>
                <w:color w:val="000000" w:themeColor="text1"/>
                <w:sz w:val="20"/>
                <w:szCs w:val="20"/>
                <w:lang w:val="en-US"/>
              </w:rPr>
              <w:t>1 Pentru motoare</w:t>
            </w:r>
          </w:p>
          <w:p w14:paraId="302B0800" w14:textId="29F5162C" w:rsidR="0052119D" w:rsidRPr="000A0808" w:rsidRDefault="0052119D" w:rsidP="000A0808">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0A0808">
              <w:rPr>
                <w:rFonts w:eastAsia="Arial Unicode MS"/>
                <w:color w:val="000000" w:themeColor="text1"/>
                <w:sz w:val="20"/>
                <w:szCs w:val="20"/>
                <w:shd w:val="clear" w:color="auto" w:fill="FFFFFF"/>
                <w:lang w:val="en-US"/>
              </w:rPr>
              <w:t>Diferența între puterea mecanică utilă și puterea electrică consumată este cauzată de pierderile din motor. Pierderile totale se determină, la o temperatură ambiantă de referință de 25 °C, folosind următoarele metode:</w:t>
            </w:r>
          </w:p>
          <w:p w14:paraId="1B954E42" w14:textId="04F62600" w:rsidR="0052119D" w:rsidRPr="000A0808" w:rsidRDefault="0052119D" w:rsidP="00954721">
            <w:pPr>
              <w:pStyle w:val="ti-art"/>
              <w:numPr>
                <w:ilvl w:val="0"/>
                <w:numId w:val="24"/>
              </w:numPr>
              <w:shd w:val="clear" w:color="auto" w:fill="FFFFFF"/>
              <w:spacing w:before="0" w:beforeAutospacing="0" w:after="0" w:afterAutospacing="0"/>
              <w:rPr>
                <w:rFonts w:eastAsia="Arial Unicode MS"/>
                <w:b/>
                <w:bCs/>
                <w:i/>
                <w:iCs/>
                <w:color w:val="000000" w:themeColor="text1"/>
                <w:sz w:val="20"/>
                <w:szCs w:val="20"/>
                <w:lang w:val="en-US"/>
              </w:rPr>
            </w:pPr>
            <w:r w:rsidRPr="000A0808">
              <w:rPr>
                <w:rFonts w:eastAsia="Arial Unicode MS"/>
                <w:color w:val="000000" w:themeColor="text1"/>
                <w:sz w:val="20"/>
                <w:szCs w:val="20"/>
                <w:shd w:val="clear" w:color="auto" w:fill="FFFFFF"/>
                <w:lang w:val="en-US"/>
              </w:rPr>
              <w:t>motoare monofazate: măsurare directă: intrare-ieșire;</w:t>
            </w:r>
          </w:p>
          <w:p w14:paraId="78B4129B" w14:textId="41671084" w:rsidR="0052119D" w:rsidRPr="000A0808" w:rsidRDefault="0052119D" w:rsidP="00954721">
            <w:pPr>
              <w:pStyle w:val="ti-art"/>
              <w:numPr>
                <w:ilvl w:val="0"/>
                <w:numId w:val="24"/>
              </w:numPr>
              <w:shd w:val="clear" w:color="auto" w:fill="FFFFFF"/>
              <w:spacing w:before="0" w:beforeAutospacing="0" w:after="0" w:afterAutospacing="0"/>
              <w:rPr>
                <w:rFonts w:eastAsia="Arial Unicode MS"/>
                <w:b/>
                <w:bCs/>
                <w:i/>
                <w:iCs/>
                <w:color w:val="000000" w:themeColor="text1"/>
                <w:sz w:val="20"/>
                <w:szCs w:val="20"/>
                <w:lang w:val="en-US"/>
              </w:rPr>
            </w:pPr>
            <w:r w:rsidRPr="000A0808">
              <w:rPr>
                <w:rFonts w:eastAsia="Arial Unicode MS"/>
                <w:color w:val="000000" w:themeColor="text1"/>
                <w:sz w:val="20"/>
                <w:szCs w:val="20"/>
                <w:shd w:val="clear" w:color="auto" w:fill="FFFFFF"/>
                <w:lang w:val="en-US"/>
              </w:rPr>
              <w:t>motoare trifazate: suma pierderilor: pierderi reziduale.</w:t>
            </w:r>
          </w:p>
          <w:p w14:paraId="285AAB41" w14:textId="756FBDC4" w:rsidR="0052119D" w:rsidRPr="000A0808" w:rsidRDefault="0052119D" w:rsidP="000A0808">
            <w:pPr>
              <w:pStyle w:val="ti-art"/>
              <w:shd w:val="clear" w:color="auto" w:fill="FFFFFF"/>
              <w:spacing w:before="0" w:beforeAutospacing="0" w:after="0" w:afterAutospacing="0"/>
              <w:ind w:left="360"/>
              <w:rPr>
                <w:rStyle w:val="boldface"/>
                <w:rFonts w:eastAsia="Arial Unicode MS"/>
                <w:b/>
                <w:bCs/>
                <w:i/>
                <w:iCs/>
                <w:color w:val="4472C4" w:themeColor="accent1"/>
                <w:sz w:val="20"/>
                <w:szCs w:val="20"/>
                <w:lang w:val="en-US"/>
              </w:rPr>
            </w:pPr>
            <w:hyperlink r:id="rId42" w:tooltip="32021R0341: REPLACED" w:history="1">
              <w:r w:rsidRPr="000A0808">
                <w:rPr>
                  <w:rStyle w:val="Hyperlink"/>
                  <w:rFonts w:eastAsia="Arial Unicode MS"/>
                  <w:b/>
                  <w:bCs/>
                  <w:color w:val="4472C4" w:themeColor="accent1"/>
                  <w:sz w:val="20"/>
                  <w:szCs w:val="20"/>
                  <w:lang w:val="en-US"/>
                </w:rPr>
                <w:t>▼M1</w:t>
              </w:r>
            </w:hyperlink>
          </w:p>
          <w:p w14:paraId="009E83BF" w14:textId="77777777" w:rsidR="0052119D" w:rsidRPr="000A0808" w:rsidRDefault="0052119D" w:rsidP="000A080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A0808">
              <w:rPr>
                <w:rFonts w:eastAsia="Arial Unicode MS"/>
                <w:color w:val="000000" w:themeColor="text1"/>
                <w:sz w:val="20"/>
                <w:szCs w:val="20"/>
                <w:shd w:val="clear" w:color="auto" w:fill="FFFFFF"/>
                <w:lang w:val="en-US"/>
              </w:rPr>
              <w:t>Cu toate acestea, pentru cele șapte puncte de funcționare potrivit anexei I partea 2 punctul 13, pierderile sunt determinate fie prin măsurarea directă a intrărilor și ieșirilor, fie prin calcul.</w:t>
            </w:r>
          </w:p>
          <w:p w14:paraId="2FE1BB3C" w14:textId="77777777" w:rsidR="0052119D" w:rsidRPr="000A0808" w:rsidRDefault="0052119D" w:rsidP="000A0808">
            <w:pPr>
              <w:pStyle w:val="ti-art"/>
              <w:shd w:val="clear" w:color="auto" w:fill="FFFFFF"/>
              <w:spacing w:before="0" w:beforeAutospacing="0" w:after="0" w:afterAutospacing="0"/>
              <w:rPr>
                <w:color w:val="4472C4" w:themeColor="accent1"/>
                <w:sz w:val="20"/>
                <w:szCs w:val="20"/>
                <w:lang w:val="en-US"/>
              </w:rPr>
            </w:pPr>
            <w:hyperlink r:id="rId43" w:tooltip="32019R1781" w:history="1">
              <w:r w:rsidRPr="000A0808">
                <w:rPr>
                  <w:rStyle w:val="Hyperlink"/>
                  <w:rFonts w:eastAsia="Arial Unicode MS"/>
                  <w:b/>
                  <w:bCs/>
                  <w:color w:val="4472C4" w:themeColor="accent1"/>
                  <w:sz w:val="20"/>
                  <w:szCs w:val="20"/>
                  <w:lang w:val="en-US"/>
                </w:rPr>
                <w:t>▼B</w:t>
              </w:r>
            </w:hyperlink>
          </w:p>
          <w:p w14:paraId="05201032" w14:textId="6A393DE9" w:rsidR="0052119D" w:rsidRPr="000A0808" w:rsidRDefault="0052119D" w:rsidP="000A0808">
            <w:pPr>
              <w:pStyle w:val="ti-art"/>
              <w:shd w:val="clear" w:color="auto" w:fill="FFFFFF"/>
              <w:spacing w:before="0" w:beforeAutospacing="0" w:after="0" w:afterAutospacing="0"/>
              <w:rPr>
                <w:rFonts w:eastAsia="Arial Unicode MS"/>
                <w:b/>
                <w:bCs/>
                <w:i/>
                <w:iCs/>
                <w:color w:val="333333"/>
                <w:sz w:val="20"/>
                <w:szCs w:val="20"/>
                <w:shd w:val="clear" w:color="auto" w:fill="FFFFFF"/>
                <w:lang w:val="en-US"/>
              </w:rPr>
            </w:pPr>
            <w:r w:rsidRPr="000A0808">
              <w:rPr>
                <w:rFonts w:eastAsia="Arial Unicode MS"/>
                <w:b/>
                <w:bCs/>
                <w:i/>
                <w:iCs/>
                <w:color w:val="333333"/>
                <w:sz w:val="20"/>
                <w:szCs w:val="20"/>
                <w:shd w:val="clear" w:color="auto" w:fill="FFFFFF"/>
                <w:lang w:val="en-US"/>
              </w:rPr>
              <w:t>2   Pentru variatoare de viteză</w:t>
            </w:r>
          </w:p>
          <w:p w14:paraId="08181886" w14:textId="77777777" w:rsidR="0052119D" w:rsidRPr="000A0808" w:rsidRDefault="0052119D" w:rsidP="000A080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A0808">
              <w:rPr>
                <w:rFonts w:eastAsia="Arial Unicode MS"/>
                <w:color w:val="000000" w:themeColor="text1"/>
                <w:sz w:val="20"/>
                <w:szCs w:val="20"/>
                <w:shd w:val="clear" w:color="auto" w:fill="FFFFFF"/>
                <w:lang w:val="en-US"/>
              </w:rPr>
              <w:t>Pentru determinarea clasei IE, pierderile de putere ale VSD se determină la 100 % din cuplul nominal care produce curent electric și la 90 % din frecvența nominală a statorului motorului.</w:t>
            </w:r>
          </w:p>
          <w:p w14:paraId="56B68A65" w14:textId="77777777" w:rsidR="0052119D" w:rsidRPr="000A0808" w:rsidRDefault="0052119D" w:rsidP="000A080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0A0808">
              <w:rPr>
                <w:rFonts w:eastAsia="Arial Unicode MS"/>
                <w:color w:val="000000" w:themeColor="text1"/>
                <w:sz w:val="20"/>
                <w:szCs w:val="20"/>
                <w:shd w:val="clear" w:color="auto" w:fill="FFFFFF"/>
                <w:lang w:val="en-US"/>
              </w:rPr>
              <w:t>Pierderile se determină în conformitate cu una din următoarele metode:</w:t>
            </w:r>
          </w:p>
          <w:p w14:paraId="57D75035" w14:textId="77777777" w:rsidR="0052119D" w:rsidRPr="000A0808" w:rsidRDefault="0052119D" w:rsidP="00954721">
            <w:pPr>
              <w:pStyle w:val="ti-art"/>
              <w:numPr>
                <w:ilvl w:val="0"/>
                <w:numId w:val="24"/>
              </w:numPr>
              <w:shd w:val="clear" w:color="auto" w:fill="FFFFFF"/>
              <w:spacing w:before="0" w:beforeAutospacing="0" w:after="0" w:afterAutospacing="0"/>
              <w:jc w:val="both"/>
              <w:rPr>
                <w:i/>
                <w:iCs/>
                <w:color w:val="000000" w:themeColor="text1"/>
                <w:sz w:val="20"/>
                <w:szCs w:val="20"/>
                <w:lang w:val="en-US"/>
              </w:rPr>
            </w:pPr>
            <w:r w:rsidRPr="000A0808">
              <w:rPr>
                <w:rFonts w:eastAsia="Arial Unicode MS"/>
                <w:color w:val="000000" w:themeColor="text1"/>
                <w:sz w:val="20"/>
                <w:szCs w:val="20"/>
                <w:shd w:val="clear" w:color="auto" w:fill="FFFFFF"/>
              </w:rPr>
              <w:t>metoda intrare-ieșire; sau</w:t>
            </w:r>
          </w:p>
          <w:p w14:paraId="21E3AFCC" w14:textId="77777777" w:rsidR="0052119D" w:rsidRPr="000A0808" w:rsidRDefault="0052119D" w:rsidP="00954721">
            <w:pPr>
              <w:pStyle w:val="ti-art"/>
              <w:numPr>
                <w:ilvl w:val="0"/>
                <w:numId w:val="24"/>
              </w:numPr>
              <w:shd w:val="clear" w:color="auto" w:fill="FFFFFF"/>
              <w:spacing w:before="0" w:beforeAutospacing="0" w:after="0" w:afterAutospacing="0"/>
              <w:jc w:val="both"/>
              <w:rPr>
                <w:i/>
                <w:iCs/>
                <w:color w:val="000000" w:themeColor="text1"/>
                <w:sz w:val="20"/>
                <w:szCs w:val="20"/>
                <w:lang w:val="en-US"/>
              </w:rPr>
            </w:pPr>
            <w:r w:rsidRPr="000A0808">
              <w:rPr>
                <w:rFonts w:eastAsia="Arial Unicode MS"/>
                <w:color w:val="000000" w:themeColor="text1"/>
                <w:sz w:val="20"/>
                <w:szCs w:val="20"/>
                <w:shd w:val="clear" w:color="auto" w:fill="FFFFFF"/>
              </w:rPr>
              <w:t>metoda calorimetrică.</w:t>
            </w:r>
          </w:p>
          <w:p w14:paraId="26549981" w14:textId="77777777" w:rsidR="0052119D" w:rsidRPr="000A0808" w:rsidRDefault="0052119D" w:rsidP="000A0808">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0A0808">
              <w:rPr>
                <w:rFonts w:eastAsia="Arial Unicode MS"/>
                <w:color w:val="000000" w:themeColor="text1"/>
                <w:sz w:val="20"/>
                <w:szCs w:val="20"/>
                <w:shd w:val="clear" w:color="auto" w:fill="FFFFFF"/>
                <w:lang w:val="en-US"/>
              </w:rPr>
              <w:t>Frecvența de comutare a încercării este de 4 kHz până la 111 kVA (90 kW) și de 2 kHz la puteri mai mari, sau la configurația implicită din fabrică, astfel cum este definită de producător.</w:t>
            </w:r>
          </w:p>
          <w:p w14:paraId="48828C46" w14:textId="77777777" w:rsidR="0052119D" w:rsidRPr="000A0808" w:rsidRDefault="0052119D" w:rsidP="000A0808">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sidRPr="000A0808">
              <w:rPr>
                <w:rFonts w:eastAsia="Arial Unicode MS"/>
                <w:color w:val="000000" w:themeColor="text1"/>
                <w:sz w:val="20"/>
                <w:szCs w:val="20"/>
                <w:shd w:val="clear" w:color="auto" w:fill="FFFFFF"/>
                <w:lang w:val="en-US"/>
              </w:rPr>
              <w:t>Se acceptă măsurarea pierderilor VSD la frecvențe de până la 12 Hz în loc de zero</w:t>
            </w:r>
          </w:p>
          <w:p w14:paraId="7C46676A" w14:textId="56FC2204" w:rsidR="0052119D" w:rsidRPr="000A0808" w:rsidRDefault="0052119D" w:rsidP="000A0808">
            <w:pPr>
              <w:pStyle w:val="ti-art"/>
              <w:shd w:val="clear" w:color="auto" w:fill="FFFFFF"/>
              <w:spacing w:before="0" w:beforeAutospacing="0" w:after="0" w:afterAutospacing="0"/>
              <w:ind w:left="360"/>
              <w:jc w:val="both"/>
              <w:rPr>
                <w:i/>
                <w:iCs/>
                <w:color w:val="333333"/>
                <w:sz w:val="20"/>
                <w:szCs w:val="20"/>
                <w:lang w:val="en-US"/>
              </w:rPr>
            </w:pPr>
            <w:r w:rsidRPr="000A0808">
              <w:rPr>
                <w:rFonts w:eastAsia="Arial Unicode MS"/>
                <w:color w:val="000000" w:themeColor="text1"/>
                <w:sz w:val="20"/>
                <w:szCs w:val="20"/>
                <w:shd w:val="clear" w:color="auto" w:fill="FFFFFF"/>
                <w:lang w:val="en-US"/>
              </w:rPr>
              <w:lastRenderedPageBreak/>
              <w:t>Producătorii sau reprezentanții lor autorizați pot utiliza, de asemenea, metoda pierderii unice. Calculele trebuie efectuate în ceea ce privește datele furnizate de producătorii componentelor cu valorile tipice pentru semiconductorii de putere la temperatura de funcționare reală a VSD-ului sau la temperatura de funcționare maximă specificată în fișa tehnică. În cazul în care nu sunt disponibile date provenind de la producătorii componentelor, pierderile se determină prin măsurare. Sunt permise combinațiile de date calculate și măsurate. Pierderile individuale se calculează sau se măsoară separat, pierderile totale fiind determinate prin însumarea pierderilor individuale.</w:t>
            </w:r>
          </w:p>
        </w:tc>
        <w:tc>
          <w:tcPr>
            <w:tcW w:w="4394" w:type="dxa"/>
            <w:shd w:val="clear" w:color="auto" w:fill="auto"/>
          </w:tcPr>
          <w:p w14:paraId="500DC6B6" w14:textId="22695ECA" w:rsidR="000A0808" w:rsidRPr="000A0808" w:rsidRDefault="000A0808" w:rsidP="000A0808">
            <w:pPr>
              <w:pStyle w:val="ListParagraph"/>
              <w:spacing w:after="0" w:line="240" w:lineRule="auto"/>
              <w:ind w:left="0" w:firstLine="426"/>
              <w:contextualSpacing w:val="0"/>
              <w:jc w:val="right"/>
              <w:rPr>
                <w:rFonts w:ascii="Times New Roman" w:hAnsi="Times New Roman"/>
                <w:sz w:val="20"/>
                <w:szCs w:val="20"/>
                <w:lang w:val="en-US"/>
              </w:rPr>
            </w:pPr>
            <w:r w:rsidRPr="000A0808">
              <w:rPr>
                <w:rFonts w:ascii="Times New Roman" w:hAnsi="Times New Roman"/>
                <w:sz w:val="20"/>
                <w:szCs w:val="20"/>
                <w:lang w:val="en-US"/>
              </w:rPr>
              <w:lastRenderedPageBreak/>
              <w:t>Anexa nr.2</w:t>
            </w:r>
          </w:p>
          <w:p w14:paraId="3B8D0C9C" w14:textId="77777777" w:rsidR="000A0808" w:rsidRPr="000A0808" w:rsidRDefault="000A0808" w:rsidP="000A0808">
            <w:pPr>
              <w:spacing w:after="0" w:line="240" w:lineRule="auto"/>
              <w:jc w:val="right"/>
              <w:rPr>
                <w:rFonts w:ascii="Times New Roman" w:hAnsi="Times New Roman"/>
                <w:color w:val="000000"/>
                <w:sz w:val="20"/>
                <w:szCs w:val="20"/>
                <w:lang w:val="ro-RO"/>
              </w:rPr>
            </w:pPr>
            <w:r w:rsidRPr="000A0808">
              <w:rPr>
                <w:rFonts w:ascii="Times New Roman" w:hAnsi="Times New Roman"/>
                <w:color w:val="000000"/>
                <w:sz w:val="20"/>
                <w:szCs w:val="20"/>
                <w:lang w:val="ro-RO"/>
              </w:rPr>
              <w:t xml:space="preserve">la Regulamentul cu privire la cerinţele de proiectare ecologică </w:t>
            </w:r>
          </w:p>
          <w:p w14:paraId="2D299B02" w14:textId="77777777" w:rsidR="000A0808" w:rsidRPr="000A0808" w:rsidRDefault="000A0808" w:rsidP="000A0808">
            <w:pPr>
              <w:spacing w:after="0" w:line="240" w:lineRule="auto"/>
              <w:jc w:val="right"/>
              <w:rPr>
                <w:rFonts w:ascii="Times New Roman" w:eastAsia="Arial Unicode MS" w:hAnsi="Times New Roman"/>
                <w:color w:val="000000"/>
                <w:sz w:val="20"/>
                <w:szCs w:val="20"/>
                <w:shd w:val="clear" w:color="auto" w:fill="FFFFFF"/>
              </w:rPr>
            </w:pPr>
            <w:r w:rsidRPr="000A0808">
              <w:rPr>
                <w:rFonts w:ascii="Times New Roman" w:hAnsi="Times New Roman"/>
                <w:color w:val="000000"/>
                <w:sz w:val="20"/>
                <w:szCs w:val="20"/>
                <w:lang w:val="ro-RO"/>
              </w:rPr>
              <w:t xml:space="preserve">aplicabile </w:t>
            </w:r>
            <w:r w:rsidRPr="000A0808">
              <w:rPr>
                <w:rFonts w:ascii="Times New Roman" w:eastAsia="Arial Unicode MS" w:hAnsi="Times New Roman"/>
                <w:color w:val="000000"/>
                <w:sz w:val="20"/>
                <w:szCs w:val="20"/>
                <w:shd w:val="clear" w:color="auto" w:fill="FFFFFF"/>
              </w:rPr>
              <w:t xml:space="preserve">motoarelor </w:t>
            </w:r>
          </w:p>
          <w:p w14:paraId="302C6981" w14:textId="77777777" w:rsidR="000A0808" w:rsidRPr="000A0808" w:rsidRDefault="000A0808" w:rsidP="000A0808">
            <w:pPr>
              <w:spacing w:after="0" w:line="240" w:lineRule="auto"/>
              <w:jc w:val="right"/>
              <w:rPr>
                <w:rFonts w:ascii="Times New Roman" w:hAnsi="Times New Roman"/>
                <w:i/>
                <w:color w:val="000000"/>
                <w:sz w:val="20"/>
                <w:szCs w:val="20"/>
                <w:lang w:val="ro-RO"/>
              </w:rPr>
            </w:pPr>
            <w:r w:rsidRPr="000A0808">
              <w:rPr>
                <w:rFonts w:ascii="Times New Roman" w:eastAsia="Arial Unicode MS" w:hAnsi="Times New Roman"/>
                <w:color w:val="000000"/>
                <w:sz w:val="20"/>
                <w:szCs w:val="20"/>
                <w:shd w:val="clear" w:color="auto" w:fill="FFFFFF"/>
              </w:rPr>
              <w:t>electrice și a variatoarelor de viteză</w:t>
            </w:r>
          </w:p>
          <w:p w14:paraId="211AC6D0" w14:textId="2C5D040D" w:rsidR="000A0808" w:rsidRPr="000A0808" w:rsidRDefault="000A0808" w:rsidP="000A0808">
            <w:pPr>
              <w:pStyle w:val="title-gr-seq-level-1"/>
              <w:shd w:val="clear" w:color="auto" w:fill="FFFFFF"/>
              <w:spacing w:before="0" w:beforeAutospacing="0" w:after="0" w:afterAutospacing="0"/>
              <w:jc w:val="center"/>
              <w:rPr>
                <w:rFonts w:eastAsia="Arial Unicode MS"/>
                <w:b/>
                <w:bCs/>
                <w:color w:val="333333"/>
                <w:sz w:val="20"/>
                <w:szCs w:val="20"/>
                <w:lang w:val="en-US"/>
              </w:rPr>
            </w:pPr>
            <w:r w:rsidRPr="000A0808">
              <w:rPr>
                <w:rStyle w:val="boldface"/>
                <w:rFonts w:eastAsia="Arial Unicode MS"/>
                <w:b/>
                <w:bCs/>
                <w:color w:val="333333"/>
                <w:sz w:val="20"/>
                <w:szCs w:val="20"/>
                <w:lang w:val="en-US"/>
              </w:rPr>
              <w:t>METODE DE MĂSURARE ȘI CALCULE AFERENTE</w:t>
            </w:r>
          </w:p>
          <w:p w14:paraId="28F65A92" w14:textId="7FF3F988" w:rsidR="000A0808" w:rsidRPr="000A0808" w:rsidRDefault="000A0808" w:rsidP="000A0808">
            <w:pPr>
              <w:pStyle w:val="norm"/>
              <w:shd w:val="clear" w:color="auto" w:fill="FFFFFF"/>
              <w:spacing w:before="0" w:beforeAutospacing="0" w:after="0" w:afterAutospacing="0"/>
              <w:jc w:val="both"/>
              <w:rPr>
                <w:rFonts w:eastAsia="Arial Unicode MS"/>
                <w:color w:val="000000" w:themeColor="text1"/>
                <w:sz w:val="20"/>
                <w:szCs w:val="20"/>
                <w:lang w:val="en-US"/>
              </w:rPr>
            </w:pPr>
            <w:r w:rsidRPr="000A0808">
              <w:rPr>
                <w:rFonts w:eastAsia="Arial Unicode MS"/>
                <w:color w:val="000000" w:themeColor="text1"/>
                <w:sz w:val="20"/>
                <w:szCs w:val="20"/>
                <w:lang w:val="en-US"/>
              </w:rPr>
              <w:t xml:space="preserve">În scopul stabilirii și verificării conformității cu cerințele prezentului </w:t>
            </w:r>
            <w:r w:rsidR="00907F45">
              <w:rPr>
                <w:rFonts w:eastAsia="Arial Unicode MS"/>
                <w:color w:val="000000" w:themeColor="text1"/>
                <w:sz w:val="20"/>
                <w:szCs w:val="20"/>
                <w:lang w:val="en-US"/>
              </w:rPr>
              <w:t>R</w:t>
            </w:r>
            <w:r w:rsidRPr="000A0808">
              <w:rPr>
                <w:rFonts w:eastAsia="Arial Unicode MS"/>
                <w:color w:val="000000" w:themeColor="text1"/>
                <w:sz w:val="20"/>
                <w:szCs w:val="20"/>
                <w:lang w:val="en-US"/>
              </w:rPr>
              <w:t xml:space="preserve">egulament, măsurătorile și calculele se efectuează utilizând norme armonizate publicate în </w:t>
            </w:r>
            <w:r w:rsidRPr="000A0808">
              <w:rPr>
                <w:color w:val="000000" w:themeColor="text1"/>
                <w:sz w:val="20"/>
                <w:szCs w:val="20"/>
                <w:lang w:val="ro-RO"/>
              </w:rPr>
              <w:t>Monitorul Oficial al Republicii Moldova</w:t>
            </w:r>
            <w:r w:rsidRPr="000A0808">
              <w:rPr>
                <w:rFonts w:eastAsia="Arial Unicode MS"/>
                <w:color w:val="000000" w:themeColor="text1"/>
                <w:sz w:val="20"/>
                <w:szCs w:val="20"/>
                <w:lang w:val="en-US"/>
              </w:rPr>
              <w:t xml:space="preserve"> sau alte metode credibile, exacte și reproductibile care țin cont de metodele de ultimă generație general recunoscute și care sunt conforme cu următoarele dispoziții:</w:t>
            </w:r>
          </w:p>
          <w:p w14:paraId="36048816" w14:textId="77777777" w:rsidR="000A0808" w:rsidRPr="000A0808" w:rsidRDefault="000A0808" w:rsidP="000A0808">
            <w:pPr>
              <w:pStyle w:val="title-gr-seq-level-2"/>
              <w:shd w:val="clear" w:color="auto" w:fill="FFFFFF"/>
              <w:spacing w:before="0" w:beforeAutospacing="0" w:after="0" w:afterAutospacing="0"/>
              <w:rPr>
                <w:rFonts w:eastAsia="Arial Unicode MS"/>
                <w:b/>
                <w:bCs/>
                <w:color w:val="000000" w:themeColor="text1"/>
                <w:sz w:val="20"/>
                <w:szCs w:val="20"/>
                <w:lang w:val="en-US"/>
              </w:rPr>
            </w:pPr>
            <w:r w:rsidRPr="000A0808">
              <w:rPr>
                <w:rFonts w:eastAsia="Arial Unicode MS"/>
                <w:b/>
                <w:bCs/>
                <w:color w:val="000000" w:themeColor="text1"/>
                <w:sz w:val="20"/>
                <w:szCs w:val="20"/>
                <w:lang w:val="en-US"/>
              </w:rPr>
              <w:t>1.</w:t>
            </w:r>
            <w:r w:rsidRPr="000A0808">
              <w:rPr>
                <w:rStyle w:val="boldface"/>
                <w:rFonts w:eastAsia="Arial Unicode MS"/>
                <w:b/>
                <w:bCs/>
                <w:color w:val="000000" w:themeColor="text1"/>
                <w:sz w:val="20"/>
                <w:szCs w:val="20"/>
                <w:lang w:val="en-US"/>
              </w:rPr>
              <w:t>Pentru motoare</w:t>
            </w:r>
          </w:p>
          <w:p w14:paraId="66E593F9" w14:textId="77777777" w:rsidR="000A0808" w:rsidRPr="000A0808" w:rsidRDefault="000A0808" w:rsidP="000A0808">
            <w:pPr>
              <w:pStyle w:val="norm"/>
              <w:shd w:val="clear" w:color="auto" w:fill="FFFFFF"/>
              <w:spacing w:before="0" w:beforeAutospacing="0" w:after="0" w:afterAutospacing="0"/>
              <w:jc w:val="both"/>
              <w:rPr>
                <w:rFonts w:eastAsia="Arial Unicode MS"/>
                <w:color w:val="333333"/>
                <w:sz w:val="20"/>
                <w:szCs w:val="20"/>
                <w:lang w:val="en-US"/>
              </w:rPr>
            </w:pPr>
            <w:r w:rsidRPr="000A0808">
              <w:rPr>
                <w:rFonts w:eastAsia="Arial Unicode MS"/>
                <w:color w:val="333333"/>
                <w:sz w:val="20"/>
                <w:szCs w:val="20"/>
                <w:lang w:val="en-US"/>
              </w:rPr>
              <w:t>Diferența între puterea mecanică utilă și puterea electrică consumată este cauzată de pierderile din motor. Pierderile totale se determină, la o temperatură ambiantă de referință de 25 °C, folosind următoarele metode:</w:t>
            </w:r>
          </w:p>
          <w:p w14:paraId="106AAB73" w14:textId="77777777" w:rsidR="000A0808" w:rsidRPr="000A0808" w:rsidRDefault="000A0808" w:rsidP="000A0808">
            <w:pPr>
              <w:shd w:val="clear" w:color="auto" w:fill="FFFFFF"/>
              <w:spacing w:after="0" w:line="240" w:lineRule="auto"/>
              <w:jc w:val="both"/>
              <w:rPr>
                <w:rFonts w:ascii="Times New Roman" w:eastAsia="Arial Unicode MS" w:hAnsi="Times New Roman"/>
                <w:color w:val="333333"/>
                <w:sz w:val="20"/>
                <w:szCs w:val="20"/>
              </w:rPr>
            </w:pPr>
            <w:r w:rsidRPr="000A0808">
              <w:rPr>
                <w:rFonts w:ascii="Times New Roman" w:eastAsia="Arial Unicode MS" w:hAnsi="Times New Roman"/>
                <w:color w:val="333333"/>
                <w:sz w:val="20"/>
                <w:szCs w:val="20"/>
              </w:rPr>
              <w:t>—motoare monofazate: măsurare directă: intrare-ieșire;</w:t>
            </w:r>
          </w:p>
          <w:p w14:paraId="67401525" w14:textId="77777777" w:rsidR="000A0808" w:rsidRPr="001B433C" w:rsidRDefault="000A0808" w:rsidP="001B433C">
            <w:pPr>
              <w:shd w:val="clear" w:color="auto" w:fill="FFFFFF"/>
              <w:spacing w:after="0" w:line="240" w:lineRule="auto"/>
              <w:jc w:val="both"/>
              <w:rPr>
                <w:rFonts w:ascii="Times New Roman" w:eastAsia="Arial Unicode MS" w:hAnsi="Times New Roman"/>
                <w:color w:val="333333"/>
                <w:sz w:val="20"/>
                <w:szCs w:val="20"/>
              </w:rPr>
            </w:pPr>
            <w:r w:rsidRPr="000A0808">
              <w:rPr>
                <w:rFonts w:ascii="Times New Roman" w:eastAsia="Arial Unicode MS" w:hAnsi="Times New Roman"/>
                <w:color w:val="333333"/>
                <w:sz w:val="20"/>
                <w:szCs w:val="20"/>
              </w:rPr>
              <w:t xml:space="preserve">—motoare trifazate: suma pierderilor: pierderi </w:t>
            </w:r>
            <w:r w:rsidRPr="001B433C">
              <w:rPr>
                <w:rFonts w:ascii="Times New Roman" w:eastAsia="Arial Unicode MS" w:hAnsi="Times New Roman"/>
                <w:color w:val="333333"/>
                <w:sz w:val="20"/>
                <w:szCs w:val="20"/>
              </w:rPr>
              <w:t>reziduale.</w:t>
            </w:r>
          </w:p>
          <w:p w14:paraId="603972EB" w14:textId="77777777" w:rsidR="001B433C" w:rsidRPr="001B433C" w:rsidRDefault="001B433C" w:rsidP="001B433C">
            <w:pPr>
              <w:pStyle w:val="norm"/>
              <w:shd w:val="clear" w:color="auto" w:fill="FFFFFF"/>
              <w:spacing w:before="0" w:beforeAutospacing="0" w:after="0" w:afterAutospacing="0"/>
              <w:jc w:val="both"/>
              <w:rPr>
                <w:rFonts w:eastAsia="Arial Unicode MS"/>
                <w:color w:val="000000" w:themeColor="text1"/>
                <w:sz w:val="20"/>
                <w:szCs w:val="20"/>
                <w:lang w:val="en-US"/>
              </w:rPr>
            </w:pPr>
            <w:r w:rsidRPr="001B433C">
              <w:rPr>
                <w:rFonts w:eastAsia="Arial Unicode MS"/>
                <w:color w:val="000000" w:themeColor="text1"/>
                <w:sz w:val="20"/>
                <w:szCs w:val="20"/>
                <w:lang w:val="en-US"/>
              </w:rPr>
              <w:t>Cu toate acestea, pentru cele șapte puncte de funcționare potrivit pct.2 lit. m) din anexa nr.1, pierderile sunt determinate fie prin măsurarea directă a intrărilor și ieșirilor, fie prin calcul.</w:t>
            </w:r>
          </w:p>
          <w:p w14:paraId="55F9DE44" w14:textId="77777777" w:rsidR="001B433C" w:rsidRPr="001B433C" w:rsidRDefault="001B433C" w:rsidP="001B433C">
            <w:pPr>
              <w:pStyle w:val="title-gr-seq-level-2"/>
              <w:shd w:val="clear" w:color="auto" w:fill="FFFFFF"/>
              <w:spacing w:before="0" w:beforeAutospacing="0" w:after="0" w:afterAutospacing="0"/>
              <w:rPr>
                <w:rFonts w:eastAsia="Arial Unicode MS"/>
                <w:b/>
                <w:bCs/>
                <w:color w:val="000000" w:themeColor="text1"/>
                <w:sz w:val="20"/>
                <w:szCs w:val="20"/>
                <w:lang w:val="en-US"/>
              </w:rPr>
            </w:pPr>
            <w:r w:rsidRPr="001B433C">
              <w:rPr>
                <w:rFonts w:eastAsia="Arial Unicode MS"/>
                <w:b/>
                <w:bCs/>
                <w:color w:val="000000" w:themeColor="text1"/>
                <w:sz w:val="20"/>
                <w:szCs w:val="20"/>
                <w:lang w:val="en-US"/>
              </w:rPr>
              <w:t>2.</w:t>
            </w:r>
            <w:r w:rsidRPr="001B433C">
              <w:rPr>
                <w:rStyle w:val="boldface"/>
                <w:rFonts w:eastAsia="Arial Unicode MS"/>
                <w:b/>
                <w:bCs/>
                <w:color w:val="000000" w:themeColor="text1"/>
                <w:sz w:val="20"/>
                <w:szCs w:val="20"/>
                <w:lang w:val="en-US"/>
              </w:rPr>
              <w:t xml:space="preserve"> Pentru variatoare de viteză</w:t>
            </w:r>
          </w:p>
          <w:p w14:paraId="6DD0CC57" w14:textId="77777777" w:rsidR="001B433C" w:rsidRPr="001B433C" w:rsidRDefault="001B433C" w:rsidP="001B433C">
            <w:pPr>
              <w:pStyle w:val="norm"/>
              <w:shd w:val="clear" w:color="auto" w:fill="FFFFFF"/>
              <w:spacing w:before="0" w:beforeAutospacing="0" w:after="0" w:afterAutospacing="0"/>
              <w:jc w:val="both"/>
              <w:rPr>
                <w:rFonts w:eastAsia="Arial Unicode MS"/>
                <w:color w:val="000000" w:themeColor="text1"/>
                <w:sz w:val="20"/>
                <w:szCs w:val="20"/>
                <w:lang w:val="en-US"/>
              </w:rPr>
            </w:pPr>
            <w:r w:rsidRPr="001B433C">
              <w:rPr>
                <w:rFonts w:eastAsia="Arial Unicode MS"/>
                <w:color w:val="000000" w:themeColor="text1"/>
                <w:sz w:val="20"/>
                <w:szCs w:val="20"/>
                <w:lang w:val="en-US"/>
              </w:rPr>
              <w:t>Pentru determinarea clasei IE, pierderile de putere ale VSD se determină la 100 % din cuplul nominal care produce curent electric și la 90 % din frecvența nominală a statorului motorului.</w:t>
            </w:r>
          </w:p>
          <w:p w14:paraId="7E3C062F" w14:textId="77777777" w:rsidR="001B433C" w:rsidRPr="001B433C" w:rsidRDefault="001B433C" w:rsidP="001B433C">
            <w:pPr>
              <w:pStyle w:val="norm"/>
              <w:shd w:val="clear" w:color="auto" w:fill="FFFFFF"/>
              <w:spacing w:before="0" w:beforeAutospacing="0" w:after="0" w:afterAutospacing="0"/>
              <w:jc w:val="both"/>
              <w:rPr>
                <w:rFonts w:eastAsia="Arial Unicode MS"/>
                <w:color w:val="000000" w:themeColor="text1"/>
                <w:sz w:val="20"/>
                <w:szCs w:val="20"/>
                <w:lang w:val="en-US"/>
              </w:rPr>
            </w:pPr>
            <w:r w:rsidRPr="001B433C">
              <w:rPr>
                <w:rFonts w:eastAsia="Arial Unicode MS"/>
                <w:color w:val="000000" w:themeColor="text1"/>
                <w:sz w:val="20"/>
                <w:szCs w:val="20"/>
                <w:lang w:val="en-US"/>
              </w:rPr>
              <w:t>Pierderile se determină în conformitate cu una din următoarele metode:</w:t>
            </w:r>
          </w:p>
          <w:p w14:paraId="5FC63E85" w14:textId="77777777" w:rsidR="001B433C" w:rsidRPr="001B433C" w:rsidRDefault="001B433C" w:rsidP="001B433C">
            <w:pPr>
              <w:shd w:val="clear" w:color="auto" w:fill="FFFFFF"/>
              <w:spacing w:after="0" w:line="240" w:lineRule="auto"/>
              <w:jc w:val="both"/>
              <w:rPr>
                <w:rFonts w:ascii="Times New Roman" w:eastAsia="Arial Unicode MS" w:hAnsi="Times New Roman"/>
                <w:color w:val="000000" w:themeColor="text1"/>
                <w:sz w:val="20"/>
                <w:szCs w:val="20"/>
              </w:rPr>
            </w:pPr>
            <w:r w:rsidRPr="001B433C">
              <w:rPr>
                <w:rFonts w:ascii="Times New Roman" w:eastAsia="Arial Unicode MS" w:hAnsi="Times New Roman"/>
                <w:color w:val="000000" w:themeColor="text1"/>
                <w:sz w:val="20"/>
                <w:szCs w:val="20"/>
              </w:rPr>
              <w:t>— metoda intrare-ieșire; sau</w:t>
            </w:r>
          </w:p>
          <w:p w14:paraId="5359617C" w14:textId="77777777" w:rsidR="001B433C" w:rsidRPr="001B433C" w:rsidRDefault="001B433C" w:rsidP="001B433C">
            <w:pPr>
              <w:shd w:val="clear" w:color="auto" w:fill="FFFFFF"/>
              <w:spacing w:after="0" w:line="240" w:lineRule="auto"/>
              <w:jc w:val="both"/>
              <w:rPr>
                <w:rFonts w:ascii="Times New Roman" w:eastAsia="Arial Unicode MS" w:hAnsi="Times New Roman"/>
                <w:color w:val="000000" w:themeColor="text1"/>
                <w:sz w:val="20"/>
                <w:szCs w:val="20"/>
              </w:rPr>
            </w:pPr>
            <w:r w:rsidRPr="001B433C">
              <w:rPr>
                <w:rFonts w:ascii="Times New Roman" w:eastAsia="Arial Unicode MS" w:hAnsi="Times New Roman"/>
                <w:color w:val="000000" w:themeColor="text1"/>
                <w:sz w:val="20"/>
                <w:szCs w:val="20"/>
              </w:rPr>
              <w:t>—metoda calorimetrică.</w:t>
            </w:r>
          </w:p>
          <w:p w14:paraId="26FDC4D7" w14:textId="77777777" w:rsidR="001B433C" w:rsidRPr="001B433C" w:rsidRDefault="001B433C" w:rsidP="001B433C">
            <w:pPr>
              <w:pStyle w:val="norm"/>
              <w:shd w:val="clear" w:color="auto" w:fill="FFFFFF"/>
              <w:spacing w:before="0" w:beforeAutospacing="0" w:after="0" w:afterAutospacing="0"/>
              <w:jc w:val="both"/>
              <w:rPr>
                <w:rFonts w:eastAsia="Arial Unicode MS"/>
                <w:color w:val="000000" w:themeColor="text1"/>
                <w:sz w:val="20"/>
                <w:szCs w:val="20"/>
                <w:lang w:val="en-US"/>
              </w:rPr>
            </w:pPr>
            <w:r w:rsidRPr="001B433C">
              <w:rPr>
                <w:rFonts w:eastAsia="Arial Unicode MS"/>
                <w:color w:val="000000" w:themeColor="text1"/>
                <w:sz w:val="20"/>
                <w:szCs w:val="20"/>
                <w:lang w:val="en-US"/>
              </w:rPr>
              <w:t>Frecvența de comutare a încercării este de 4 kHz până la 111 kVA (90 kW) și de 2 kHz la puteri mai mari, sau la configurația implicită din fabrică, astfel cum este definită de producător.</w:t>
            </w:r>
          </w:p>
          <w:p w14:paraId="70752A12" w14:textId="77777777" w:rsidR="001B433C" w:rsidRPr="001B433C" w:rsidRDefault="001B433C" w:rsidP="001B433C">
            <w:pPr>
              <w:pStyle w:val="norm"/>
              <w:shd w:val="clear" w:color="auto" w:fill="FFFFFF"/>
              <w:spacing w:before="0" w:beforeAutospacing="0" w:after="0" w:afterAutospacing="0"/>
              <w:jc w:val="both"/>
              <w:rPr>
                <w:rFonts w:eastAsia="Arial Unicode MS"/>
                <w:color w:val="000000" w:themeColor="text1"/>
                <w:sz w:val="20"/>
                <w:szCs w:val="20"/>
                <w:lang w:val="en-US"/>
              </w:rPr>
            </w:pPr>
            <w:r w:rsidRPr="001B433C">
              <w:rPr>
                <w:rFonts w:eastAsia="Arial Unicode MS"/>
                <w:color w:val="000000" w:themeColor="text1"/>
                <w:sz w:val="20"/>
                <w:szCs w:val="20"/>
                <w:lang w:val="en-US"/>
              </w:rPr>
              <w:lastRenderedPageBreak/>
              <w:t>Se acceptă măsurarea pierderilor VSD la frecvențe de până la 12 Hz în loc de zero.</w:t>
            </w:r>
          </w:p>
          <w:p w14:paraId="33FA5607" w14:textId="37C849C5" w:rsidR="00462A92" w:rsidRPr="001B433C" w:rsidRDefault="001B433C" w:rsidP="001B433C">
            <w:pPr>
              <w:pStyle w:val="norm"/>
              <w:shd w:val="clear" w:color="auto" w:fill="FFFFFF"/>
              <w:spacing w:before="0" w:beforeAutospacing="0" w:after="0" w:afterAutospacing="0"/>
              <w:jc w:val="both"/>
              <w:rPr>
                <w:rFonts w:eastAsia="Arial Unicode MS"/>
                <w:color w:val="333333"/>
                <w:lang w:val="en-US"/>
              </w:rPr>
            </w:pPr>
            <w:r w:rsidRPr="001B433C">
              <w:rPr>
                <w:rFonts w:eastAsia="Arial Unicode MS"/>
                <w:color w:val="000000" w:themeColor="text1"/>
                <w:sz w:val="20"/>
                <w:szCs w:val="20"/>
                <w:lang w:val="en-US"/>
              </w:rPr>
              <w:t>Producătorii sau reprezentanții lor autorizați pot utiliza, de asemenea, metoda pierderii unice. Calculele trebuie efectuate în ceea ce privește datele furnizate de producătorii componentelor cu valorile tipice pentru semiconductorii de putere la temperatura de funcționare reală a VSD-ului sau la temperatura de funcționare maximă specificată în fișa tehnică. În cazul în care nu sunt disponibile date provenind de la producătorii componentelor, pierderile se determină prin măsurare. Sunt permise combinațiile de date calculate și măsurate. Pierderile individuale se calculează sau se măsoară separat, pierderile totale fiind determinate prin însumarea pierderilor individuale.</w:t>
            </w:r>
          </w:p>
        </w:tc>
        <w:tc>
          <w:tcPr>
            <w:tcW w:w="1276" w:type="dxa"/>
            <w:shd w:val="clear" w:color="auto" w:fill="auto"/>
          </w:tcPr>
          <w:p w14:paraId="25C32270" w14:textId="3F42D9D8" w:rsidR="00462A92" w:rsidRPr="00C951E7" w:rsidRDefault="008F271E" w:rsidP="00392D8D">
            <w:pPr>
              <w:spacing w:after="0" w:line="240" w:lineRule="auto"/>
              <w:rPr>
                <w:rFonts w:ascii="Times New Roman" w:hAnsi="Times New Roman"/>
                <w:bCs/>
                <w:color w:val="000000" w:themeColor="text1"/>
                <w:sz w:val="20"/>
                <w:szCs w:val="20"/>
                <w:lang w:val="ro-RO"/>
              </w:rPr>
            </w:pPr>
            <w:r>
              <w:rPr>
                <w:rFonts w:ascii="Times New Roman" w:hAnsi="Times New Roman"/>
                <w:bCs/>
                <w:color w:val="000000" w:themeColor="text1"/>
                <w:sz w:val="20"/>
                <w:szCs w:val="20"/>
                <w:lang w:val="ro-RO"/>
              </w:rPr>
              <w:lastRenderedPageBreak/>
              <w:t>Compatibil</w:t>
            </w:r>
          </w:p>
        </w:tc>
        <w:tc>
          <w:tcPr>
            <w:tcW w:w="1275" w:type="dxa"/>
            <w:shd w:val="clear" w:color="auto" w:fill="auto"/>
          </w:tcPr>
          <w:p w14:paraId="4A0CD8A3" w14:textId="77777777" w:rsidR="00462A92" w:rsidRPr="00AC24A4" w:rsidRDefault="00462A92"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9DFB6A9" w14:textId="77777777" w:rsidR="00462A92" w:rsidRPr="00AC24A4" w:rsidRDefault="00462A92"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68C0C194" w14:textId="77777777" w:rsidR="008F271E" w:rsidRPr="003F755D" w:rsidRDefault="008F271E" w:rsidP="008F271E">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466F5C3E" w14:textId="77777777" w:rsidR="00462A92" w:rsidRPr="003F755D" w:rsidRDefault="00462A92" w:rsidP="000A3C73">
            <w:pPr>
              <w:autoSpaceDE w:val="0"/>
              <w:spacing w:after="0" w:line="240" w:lineRule="auto"/>
              <w:rPr>
                <w:rFonts w:ascii="Times New Roman" w:hAnsi="Times New Roman"/>
                <w:sz w:val="20"/>
                <w:szCs w:val="20"/>
                <w:lang w:val="fr-FR"/>
              </w:rPr>
            </w:pPr>
          </w:p>
        </w:tc>
      </w:tr>
      <w:tr w:rsidR="00462A92" w:rsidRPr="00462A92" w14:paraId="799EF79E" w14:textId="77777777" w:rsidTr="00340B94">
        <w:trPr>
          <w:trHeight w:val="558"/>
        </w:trPr>
        <w:tc>
          <w:tcPr>
            <w:tcW w:w="4957" w:type="dxa"/>
            <w:shd w:val="clear" w:color="auto" w:fill="auto"/>
          </w:tcPr>
          <w:p w14:paraId="58B8DF3A" w14:textId="1D26D59E" w:rsidR="00462A92" w:rsidRPr="008E264F" w:rsidRDefault="0052119D" w:rsidP="008E264F">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8E264F">
              <w:rPr>
                <w:rFonts w:eastAsia="Arial Unicode MS"/>
                <w:i/>
                <w:iCs/>
                <w:color w:val="000000" w:themeColor="text1"/>
                <w:sz w:val="20"/>
                <w:szCs w:val="20"/>
                <w:shd w:val="clear" w:color="auto" w:fill="FFFFFF"/>
                <w:lang w:val="en-US"/>
              </w:rPr>
              <w:t>ANEXA III</w:t>
            </w:r>
          </w:p>
          <w:p w14:paraId="735C793A" w14:textId="77777777" w:rsidR="0052119D" w:rsidRPr="008E264F" w:rsidRDefault="0052119D" w:rsidP="001F325E">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8E264F">
              <w:rPr>
                <w:rFonts w:eastAsia="Arial Unicode MS"/>
                <w:b/>
                <w:bCs/>
                <w:color w:val="000000" w:themeColor="text1"/>
                <w:sz w:val="20"/>
                <w:szCs w:val="20"/>
                <w:shd w:val="clear" w:color="auto" w:fill="FFFFFF"/>
                <w:lang w:val="en-US"/>
              </w:rPr>
              <w:t>PROCEDURA DE VERIFICARE ÎN SCOPUL SUPRAVEGHERII PIEȚEI</w:t>
            </w:r>
          </w:p>
          <w:p w14:paraId="1FF68D45" w14:textId="77777777" w:rsidR="0052119D" w:rsidRPr="004E09F8" w:rsidRDefault="0052119D" w:rsidP="001F325E">
            <w:pPr>
              <w:pStyle w:val="ti-art"/>
              <w:shd w:val="clear" w:color="auto" w:fill="FFFFFF"/>
              <w:spacing w:before="0" w:beforeAutospacing="0" w:after="0" w:afterAutospacing="0"/>
              <w:rPr>
                <w:color w:val="4472C4" w:themeColor="accent1"/>
                <w:lang w:val="en-US"/>
              </w:rPr>
            </w:pPr>
            <w:hyperlink r:id="rId44" w:tooltip="32021R0341: REPLACED" w:history="1">
              <w:r w:rsidRPr="004E09F8">
                <w:rPr>
                  <w:rStyle w:val="Hyperlink"/>
                  <w:rFonts w:ascii="Arial Unicode MS" w:eastAsia="Arial Unicode MS" w:hAnsi="Arial Unicode MS" w:cs="Arial Unicode MS" w:hint="eastAsia"/>
                  <w:b/>
                  <w:bCs/>
                  <w:color w:val="4472C4" w:themeColor="accent1"/>
                  <w:sz w:val="21"/>
                  <w:szCs w:val="21"/>
                  <w:lang w:val="en-US"/>
                </w:rPr>
                <w:t>▼M1</w:t>
              </w:r>
            </w:hyperlink>
          </w:p>
          <w:p w14:paraId="3644E38E" w14:textId="77777777" w:rsidR="0052119D" w:rsidRPr="008E264F" w:rsidRDefault="0052119D" w:rsidP="008E264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Toleranțele de verificare definite în prezenta anexă se referă numai la verificarea de către autoritățile statelor membre a valorilor declarate și nu trebuie utilizate de producător, de importator sau de reprezentantul autorizat ca toleranțe permise pentru a stabili valorile din documentația tehnică sau pentru a interpreta aceste valori în vederea obținerii conformității ori pentru a comunica performanțe superioare în orice mod.</w:t>
            </w:r>
          </w:p>
          <w:p w14:paraId="306D24DC" w14:textId="77777777" w:rsidR="0052119D" w:rsidRPr="007A0DFC" w:rsidRDefault="0052119D" w:rsidP="001F325E">
            <w:pPr>
              <w:pStyle w:val="ti-art"/>
              <w:shd w:val="clear" w:color="auto" w:fill="FFFFFF"/>
              <w:spacing w:before="0" w:beforeAutospacing="0" w:after="0" w:afterAutospacing="0"/>
              <w:rPr>
                <w:color w:val="4472C4" w:themeColor="accent1"/>
                <w:sz w:val="20"/>
                <w:szCs w:val="20"/>
                <w:lang w:val="en-US"/>
              </w:rPr>
            </w:pPr>
            <w:hyperlink r:id="rId45" w:tooltip="32019R1781" w:history="1">
              <w:r w:rsidRPr="007A0DFC">
                <w:rPr>
                  <w:rStyle w:val="Hyperlink"/>
                  <w:rFonts w:eastAsia="Arial Unicode MS"/>
                  <w:b/>
                  <w:bCs/>
                  <w:color w:val="4472C4" w:themeColor="accent1"/>
                  <w:sz w:val="20"/>
                  <w:szCs w:val="20"/>
                  <w:lang w:val="en-US"/>
                </w:rPr>
                <w:t>▼B</w:t>
              </w:r>
            </w:hyperlink>
          </w:p>
          <w:p w14:paraId="14DCC260" w14:textId="77777777" w:rsidR="0052119D" w:rsidRPr="008E264F" w:rsidRDefault="0052119D" w:rsidP="008E264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În cazul în care un model a fost proiectat în așa fel încât să poată detecta că este încercat (de exemplu, prin recunoașterea condițiilor sau a ciclului de încercare) și să reacționeze în mod specific prin modificarea automată a performanțelor sale în cursul încercării, cu scopul de a atinge un nivel mai favorabil pentru oricare dintre parametrii specificați în documentația tehnică sau incluși în orice documentație furnizată, modelul respectiv și toate modelele echivalente se consideră neconforme.</w:t>
            </w:r>
          </w:p>
          <w:p w14:paraId="2EC73A0F" w14:textId="77777777" w:rsidR="0052119D" w:rsidRPr="007A0DFC" w:rsidRDefault="0052119D" w:rsidP="001F325E">
            <w:pPr>
              <w:pStyle w:val="ti-art"/>
              <w:shd w:val="clear" w:color="auto" w:fill="FFFFFF"/>
              <w:spacing w:before="0" w:beforeAutospacing="0" w:after="0" w:afterAutospacing="0"/>
              <w:rPr>
                <w:color w:val="4472C4" w:themeColor="accent1"/>
                <w:lang w:val="en-US"/>
              </w:rPr>
            </w:pPr>
            <w:hyperlink r:id="rId46" w:tooltip="32021R0341: REPLACED" w:history="1">
              <w:r w:rsidRPr="007A0DFC">
                <w:rPr>
                  <w:rStyle w:val="Hyperlink"/>
                  <w:rFonts w:ascii="Arial Unicode MS" w:eastAsia="Arial Unicode MS" w:hAnsi="Arial Unicode MS" w:cs="Arial Unicode MS" w:hint="eastAsia"/>
                  <w:b/>
                  <w:bCs/>
                  <w:color w:val="4472C4" w:themeColor="accent1"/>
                  <w:sz w:val="21"/>
                  <w:szCs w:val="21"/>
                  <w:lang w:val="en-US"/>
                </w:rPr>
                <w:t>▼M1</w:t>
              </w:r>
            </w:hyperlink>
          </w:p>
          <w:p w14:paraId="13C7C225" w14:textId="77777777" w:rsidR="0052119D" w:rsidRPr="008E264F" w:rsidRDefault="0052119D" w:rsidP="008E264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Ca parte a verificării conformității unui model de produs cu cerințele prevăzute în prezentul regulament în temeiul articolului 3 alineatul (2) din Directiva 2009/125/CE, autoritățile statelor membre aplică următoarea procedură pentru cerințele menționate în anexa I.</w:t>
            </w:r>
          </w:p>
          <w:p w14:paraId="72F1D4AF" w14:textId="77777777" w:rsidR="0052119D" w:rsidRDefault="0052119D" w:rsidP="001F325E">
            <w:pPr>
              <w:pStyle w:val="ti-art"/>
              <w:shd w:val="clear" w:color="auto" w:fill="FFFFFF"/>
              <w:spacing w:before="0" w:beforeAutospacing="0" w:after="0" w:afterAutospacing="0"/>
              <w:rPr>
                <w:color w:val="4472C4" w:themeColor="accent1"/>
              </w:rPr>
            </w:pPr>
            <w:hyperlink r:id="rId47" w:tooltip="32019R1781" w:history="1">
              <w:r w:rsidRPr="0052119D">
                <w:rPr>
                  <w:rStyle w:val="Hyperlink"/>
                  <w:rFonts w:ascii="Arial Unicode MS" w:eastAsia="Arial Unicode MS" w:hAnsi="Arial Unicode MS" w:cs="Arial Unicode MS" w:hint="eastAsia"/>
                  <w:b/>
                  <w:bCs/>
                  <w:color w:val="4472C4" w:themeColor="accent1"/>
                  <w:sz w:val="21"/>
                  <w:szCs w:val="21"/>
                </w:rPr>
                <w:t>▼B</w:t>
              </w:r>
            </w:hyperlink>
          </w:p>
          <w:p w14:paraId="4D82AF78" w14:textId="59DD39B4" w:rsidR="0052119D" w:rsidRPr="008E264F" w:rsidRDefault="0052119D" w:rsidP="00954721">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lastRenderedPageBreak/>
              <w:t>Autoritățile statelor membre verifică o singură unitate a modelului.</w:t>
            </w:r>
          </w:p>
          <w:p w14:paraId="618AFA48" w14:textId="21F07FF3" w:rsidR="0052119D" w:rsidRPr="008E264F" w:rsidRDefault="0052119D" w:rsidP="00954721">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Modelul este considerat conform cu cerințele aplicabile dacă:</w:t>
            </w:r>
          </w:p>
          <w:p w14:paraId="4FF33D7E" w14:textId="763E3AC7" w:rsidR="0052119D" w:rsidRPr="008E264F" w:rsidRDefault="0052119D" w:rsidP="00954721">
            <w:pPr>
              <w:pStyle w:val="ti-art"/>
              <w:numPr>
                <w:ilvl w:val="0"/>
                <w:numId w:val="2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valorile furnizate în documentația tehnică în temeiul punctului 2 din anexa IV la Directiva 2009/125/CE (valorile declarate) și, după caz, valorile folosite pentru calculul acestor valori nu sunt mai favorabile pentru producător, pentru importator sau pentru reprezentantul autorizat decât rezultatele măsurătorilor corespunzătoare efectuate în temeiul literei (g) de la punctul menționat; și</w:t>
            </w:r>
          </w:p>
          <w:p w14:paraId="17D98EC7" w14:textId="7094F7E8" w:rsidR="0052119D" w:rsidRPr="008E264F" w:rsidRDefault="0052119D" w:rsidP="00954721">
            <w:pPr>
              <w:pStyle w:val="ti-art"/>
              <w:numPr>
                <w:ilvl w:val="0"/>
                <w:numId w:val="2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valorile declarate îndeplinesc toate cerințele stabilite în prezentul regulament, iar orice informații solicitate privind produsul publicate de producător, de importator sau de reprezentantul autorizat nu conțin valori mai favorabile pentru producător, pentru importator sau pentru reprezentantul autorizat decât valorile declarate; și</w:t>
            </w:r>
          </w:p>
          <w:p w14:paraId="6F15FBF2" w14:textId="35B62F7C" w:rsidR="0052119D" w:rsidRPr="008E264F" w:rsidRDefault="0052119D" w:rsidP="00954721">
            <w:pPr>
              <w:pStyle w:val="ti-art"/>
              <w:numPr>
                <w:ilvl w:val="0"/>
                <w:numId w:val="2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atunci când autoritățile statelor membre încearcă unitatea de model, valorile obținute (valorile parametrilor relevanți, astfel cum au fost măsurați în cadrul încercării, și valorile calculate pe baza acestor măsurători) sunt conforme cu toleranțele de verificare respective, astfel cum sunt prezentate în tabelul 7.</w:t>
            </w:r>
          </w:p>
          <w:p w14:paraId="4EC1755A" w14:textId="19F66102" w:rsidR="0052119D" w:rsidRPr="008E264F" w:rsidRDefault="0052119D" w:rsidP="00954721">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În cazul în care nu se obțin rezultatele menționate la punctul 2 litera (a) sau litera (b), se consideră că modelul și toate modelele echivalente nu sunt conforme cu prezentul regulament.</w:t>
            </w:r>
          </w:p>
          <w:p w14:paraId="61F2E7F2" w14:textId="0092030F" w:rsidR="0052119D" w:rsidRPr="008E264F" w:rsidRDefault="0052119D" w:rsidP="00954721">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Dacă rezultatul menționat la punctul 2 litera (c) nu este obținut:</w:t>
            </w:r>
          </w:p>
          <w:p w14:paraId="2F5F0C69" w14:textId="360284C3" w:rsidR="0052119D" w:rsidRPr="008E264F" w:rsidRDefault="0052119D" w:rsidP="00954721">
            <w:pPr>
              <w:pStyle w:val="ti-art"/>
              <w:numPr>
                <w:ilvl w:val="0"/>
                <w:numId w:val="27"/>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pentru modele fabricate în cantități mai mici de cinci unități pe an, inclusiv modelele echivalente, se consideră că modelul și toate modelele echivalente nu sunt conforme cu prezentul regulament;</w:t>
            </w:r>
          </w:p>
          <w:p w14:paraId="6A78BC5E" w14:textId="031F6802" w:rsidR="0052119D" w:rsidRPr="008E264F" w:rsidRDefault="0052119D" w:rsidP="00954721">
            <w:pPr>
              <w:pStyle w:val="ti-art"/>
              <w:numPr>
                <w:ilvl w:val="0"/>
                <w:numId w:val="27"/>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pentru modele fabricate în cantități de minimum cinci unități pe an, inclusiv modelele echivalente, autoritățile statelor membre aleg pentru încercare trei unități suplimentare din același model. O alternativă la cele trei unități suplimentare selectate poate fi unul sau mau multe modele echivalente.</w:t>
            </w:r>
          </w:p>
          <w:p w14:paraId="24E3E993" w14:textId="705A815A" w:rsidR="0052119D" w:rsidRPr="008E264F" w:rsidRDefault="0052119D" w:rsidP="00954721">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lastRenderedPageBreak/>
              <w:t>Modelul este considerat conform cu cerințele aplicabile dacă, pentru aceste trei unități, media aritmetică a valorilor obținute este conformă cu toleranțele de verificare respective, astfel cum sunt prezentate în tabelul 7.</w:t>
            </w:r>
          </w:p>
          <w:p w14:paraId="59D5EB1E" w14:textId="33CC2849" w:rsidR="0052119D" w:rsidRDefault="0052119D" w:rsidP="00954721">
            <w:pPr>
              <w:pStyle w:val="ti-art"/>
              <w:numPr>
                <w:ilvl w:val="0"/>
                <w:numId w:val="25"/>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8E264F">
              <w:rPr>
                <w:rFonts w:eastAsia="Arial Unicode MS"/>
                <w:color w:val="000000" w:themeColor="text1"/>
                <w:sz w:val="20"/>
                <w:szCs w:val="20"/>
                <w:shd w:val="clear" w:color="auto" w:fill="FFFFFF"/>
                <w:lang w:val="en-US"/>
              </w:rPr>
              <w:t>Dacă nu se obține rezultatul menționat la punctul 5, modelul și toate modelele echivalente sunt considerate neconforme cu prezentul regulament</w:t>
            </w:r>
            <w:r w:rsidRPr="0052119D">
              <w:rPr>
                <w:rFonts w:eastAsia="Arial Unicode MS"/>
                <w:color w:val="333333"/>
                <w:sz w:val="20"/>
                <w:szCs w:val="20"/>
                <w:shd w:val="clear" w:color="auto" w:fill="FFFFFF"/>
                <w:lang w:val="en-US"/>
              </w:rPr>
              <w:t>.</w:t>
            </w:r>
          </w:p>
          <w:p w14:paraId="785DB214" w14:textId="59C841A8" w:rsidR="0052119D" w:rsidRPr="0052119D" w:rsidRDefault="0052119D" w:rsidP="0052119D">
            <w:pPr>
              <w:pStyle w:val="ti-art"/>
              <w:shd w:val="clear" w:color="auto" w:fill="FFFFFF"/>
              <w:spacing w:before="0" w:beforeAutospacing="0" w:after="0" w:afterAutospacing="0"/>
              <w:ind w:left="720"/>
              <w:rPr>
                <w:rFonts w:eastAsia="Arial Unicode MS"/>
                <w:color w:val="4472C4" w:themeColor="accent1"/>
                <w:sz w:val="20"/>
                <w:szCs w:val="20"/>
                <w:shd w:val="clear" w:color="auto" w:fill="FFFFFF"/>
                <w:lang w:val="en-US"/>
              </w:rPr>
            </w:pPr>
            <w:hyperlink r:id="rId48" w:tooltip="32021R0341: REPLACED" w:history="1">
              <w:r w:rsidRPr="0052119D">
                <w:rPr>
                  <w:rStyle w:val="Hyperlink"/>
                  <w:rFonts w:ascii="Arial Unicode MS" w:eastAsia="Arial Unicode MS" w:hAnsi="Arial Unicode MS" w:cs="Arial Unicode MS" w:hint="eastAsia"/>
                  <w:b/>
                  <w:bCs/>
                  <w:color w:val="4472C4" w:themeColor="accent1"/>
                  <w:sz w:val="21"/>
                  <w:szCs w:val="21"/>
                </w:rPr>
                <w:t>▼M1</w:t>
              </w:r>
            </w:hyperlink>
          </w:p>
          <w:p w14:paraId="6BE01751" w14:textId="5457A740" w:rsidR="0052119D" w:rsidRPr="008E264F" w:rsidRDefault="0052119D" w:rsidP="00954721">
            <w:pPr>
              <w:pStyle w:val="ti-art"/>
              <w:numPr>
                <w:ilvl w:val="0"/>
                <w:numId w:val="2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Imediat după adoptarea unei decizii privind neconformitatea modelului potrivit punctului 3, 6 sau celui de al doilea paragraf din prezenta anexă, autoritățile statului membru în cauză furnizează autorităților celorlalte state membre și Comisiei toate informațiile relevante.</w:t>
            </w:r>
          </w:p>
          <w:p w14:paraId="47069451" w14:textId="3C5DED6D" w:rsidR="0052119D" w:rsidRPr="007A0DFC" w:rsidRDefault="0052119D" w:rsidP="0052119D">
            <w:pPr>
              <w:pStyle w:val="ti-art"/>
              <w:shd w:val="clear" w:color="auto" w:fill="FFFFFF"/>
              <w:spacing w:before="0" w:beforeAutospacing="0" w:after="0" w:afterAutospacing="0"/>
              <w:ind w:left="720"/>
              <w:rPr>
                <w:color w:val="4472C4" w:themeColor="accent1"/>
                <w:lang w:val="en-US"/>
              </w:rPr>
            </w:pPr>
            <w:hyperlink r:id="rId49" w:tooltip="32019R1781" w:history="1">
              <w:r w:rsidRPr="007A0DFC">
                <w:rPr>
                  <w:rStyle w:val="Hyperlink"/>
                  <w:rFonts w:ascii="Arial Unicode MS" w:eastAsia="Arial Unicode MS" w:hAnsi="Arial Unicode MS" w:cs="Arial Unicode MS" w:hint="eastAsia"/>
                  <w:b/>
                  <w:bCs/>
                  <w:color w:val="4472C4" w:themeColor="accent1"/>
                  <w:sz w:val="21"/>
                  <w:szCs w:val="21"/>
                  <w:lang w:val="en-US"/>
                </w:rPr>
                <w:t>▼B</w:t>
              </w:r>
            </w:hyperlink>
          </w:p>
          <w:p w14:paraId="3801E1F9" w14:textId="1FFA91A6" w:rsidR="0052119D" w:rsidRPr="008E264F" w:rsidRDefault="0052119D" w:rsidP="008E264F">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Autoritățile statelor membre utilizează metodele de măsurare și de calcul stabilite în anexa II.</w:t>
            </w:r>
          </w:p>
          <w:p w14:paraId="0E24A8E8" w14:textId="64082310" w:rsidR="0052119D" w:rsidRPr="008E264F" w:rsidRDefault="0052119D" w:rsidP="008E264F">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Având în vedere limitele în materie de greutate și de dimensiune pentru transportul motoarelor cu o putere utilă nominală cuprinsă între 375 și 1</w:t>
            </w:r>
            <w:r w:rsidR="00035B3F">
              <w:rPr>
                <w:rFonts w:eastAsia="Arial Unicode MS"/>
                <w:color w:val="000000" w:themeColor="text1"/>
                <w:sz w:val="20"/>
                <w:szCs w:val="20"/>
                <w:shd w:val="clear" w:color="auto" w:fill="FFFFFF"/>
                <w:lang w:val="en-US"/>
              </w:rPr>
              <w:t xml:space="preserve"> </w:t>
            </w:r>
            <w:r w:rsidRPr="008E264F">
              <w:rPr>
                <w:rFonts w:eastAsia="Arial Unicode MS"/>
                <w:color w:val="000000" w:themeColor="text1"/>
                <w:sz w:val="20"/>
                <w:szCs w:val="20"/>
                <w:shd w:val="clear" w:color="auto" w:fill="FFFFFF"/>
                <w:lang w:val="en-US"/>
              </w:rPr>
              <w:t>000 kW, autoritățile statelor membre pot decide să efectueze procedura de verificare la sediul producătorilor, al reprezentanților autorizați sau al importatorilor înainte ca produsele să fie puse în funcțiune. Autoritatea statului membru poate efectua această verificare utilizând propriile echipamente de încercare.</w:t>
            </w:r>
          </w:p>
          <w:p w14:paraId="0A05A601" w14:textId="1B994449" w:rsidR="0052119D" w:rsidRPr="008E264F" w:rsidRDefault="0052119D" w:rsidP="008E264F">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Dacă pentru aceste motoare sunt planificate încercări de acceptanță în fabrică, în care se vor încerca parametrii prevăzuți în anexa I la prezentul regulament, autoritățile statului membru pot decide să utilizeze încercarea în prezența martorilor în cazul acestor încercări de acceptanță în fabrică, în vederea colectării rezultatelor încercărilor care pot fi utilizate pentru a verifica conformitatea motorului care face obiectul investigației. Autoritățile pot solicita producătorului, reprezentantului autorizat sau importatorului să prezinte informații privind orice încercări de acceptanță în fabrică relevante pentru încercarea în prezența martorilor.</w:t>
            </w:r>
          </w:p>
          <w:p w14:paraId="30C2F436" w14:textId="31A5D003" w:rsidR="0052119D" w:rsidRPr="008E264F" w:rsidRDefault="0052119D" w:rsidP="008E264F">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 xml:space="preserve">În cazurile menționate la cele două paragrafe de mai sus, autoritățile statului membru trebuie să verifice doar o singură unitate a modelului. Dacă nu se obține rezultatul menționat la punctul 2 litera </w:t>
            </w:r>
            <w:r w:rsidRPr="008E264F">
              <w:rPr>
                <w:rFonts w:eastAsia="Arial Unicode MS"/>
                <w:color w:val="000000" w:themeColor="text1"/>
                <w:sz w:val="20"/>
                <w:szCs w:val="20"/>
                <w:shd w:val="clear" w:color="auto" w:fill="FFFFFF"/>
                <w:lang w:val="en-US"/>
              </w:rPr>
              <w:lastRenderedPageBreak/>
              <w:t>(c), modelul și toate modelele echivalente sunt considerate neconforme cu prezentul regulament.</w:t>
            </w:r>
          </w:p>
          <w:p w14:paraId="49BB0AE5" w14:textId="3B2528F7" w:rsidR="0052119D" w:rsidRPr="008E264F" w:rsidRDefault="0052119D" w:rsidP="008E264F">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Autoritățile statelor membre aplică numai toleranțele prevăzute în tabelul 7 și utilizează doar procedura descrisă la punctele 1-7 pentru cerințele specificate în prezenta anexă. Pentru parametrii din tabelul 7, nu se aplică alte toleranțe, precum cele stabilite în normele armonizate sau în orice altă metodă de măsurare.</w:t>
            </w:r>
          </w:p>
          <w:p w14:paraId="729108D3" w14:textId="77777777" w:rsidR="0052119D" w:rsidRPr="008E264F" w:rsidRDefault="0052119D" w:rsidP="0052119D">
            <w:pPr>
              <w:pStyle w:val="ti-art"/>
              <w:shd w:val="clear" w:color="auto" w:fill="FFFFFF"/>
              <w:spacing w:before="0" w:beforeAutospacing="0" w:after="0" w:afterAutospacing="0"/>
              <w:ind w:left="720"/>
              <w:rPr>
                <w:rFonts w:eastAsia="Arial Unicode MS"/>
                <w:color w:val="000000" w:themeColor="text1"/>
                <w:sz w:val="20"/>
                <w:szCs w:val="20"/>
                <w:shd w:val="clear" w:color="auto" w:fill="FFFFFF"/>
                <w:lang w:val="en-US"/>
              </w:rPr>
            </w:pPr>
          </w:p>
          <w:p w14:paraId="6AD3E9B6" w14:textId="3B3E32E8" w:rsidR="0052119D" w:rsidRPr="008E264F" w:rsidRDefault="0052119D" w:rsidP="008E264F">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en-US"/>
              </w:rPr>
            </w:pPr>
            <w:r w:rsidRPr="008E264F">
              <w:rPr>
                <w:rFonts w:eastAsia="Arial Unicode MS"/>
                <w:b/>
                <w:bCs/>
                <w:i/>
                <w:iCs/>
                <w:color w:val="000000" w:themeColor="text1"/>
                <w:sz w:val="20"/>
                <w:szCs w:val="20"/>
                <w:shd w:val="clear" w:color="auto" w:fill="FFFFFF"/>
                <w:lang w:val="en-US"/>
              </w:rPr>
              <w:t>Tabelul 7:</w:t>
            </w:r>
          </w:p>
          <w:p w14:paraId="167F09AD" w14:textId="7C57DFB0" w:rsidR="0052119D" w:rsidRPr="008E264F" w:rsidRDefault="0052119D" w:rsidP="0052119D">
            <w:pPr>
              <w:pStyle w:val="ti-art"/>
              <w:shd w:val="clear" w:color="auto" w:fill="FFFFFF"/>
              <w:spacing w:before="0" w:beforeAutospacing="0" w:after="0" w:afterAutospacing="0"/>
              <w:ind w:left="720"/>
              <w:rPr>
                <w:rFonts w:eastAsia="Arial Unicode MS"/>
                <w:b/>
                <w:bCs/>
                <w:color w:val="000000" w:themeColor="text1"/>
                <w:sz w:val="20"/>
                <w:szCs w:val="20"/>
                <w:shd w:val="clear" w:color="auto" w:fill="FFFFFF"/>
                <w:lang w:val="en-US"/>
              </w:rPr>
            </w:pPr>
            <w:r w:rsidRPr="008E264F">
              <w:rPr>
                <w:rFonts w:eastAsia="Arial Unicode MS"/>
                <w:b/>
                <w:bCs/>
                <w:color w:val="000000" w:themeColor="text1"/>
                <w:sz w:val="20"/>
                <w:szCs w:val="20"/>
                <w:shd w:val="clear" w:color="auto" w:fill="FFFFFF"/>
                <w:lang w:val="en-US"/>
              </w:rPr>
              <w:t>Toleranțe de verificare</w:t>
            </w:r>
          </w:p>
          <w:tbl>
            <w:tblPr>
              <w:tblStyle w:val="TableGrid"/>
              <w:tblW w:w="0" w:type="auto"/>
              <w:tblLayout w:type="fixed"/>
              <w:tblLook w:val="04A0" w:firstRow="1" w:lastRow="0" w:firstColumn="1" w:lastColumn="0" w:noHBand="0" w:noVBand="1"/>
            </w:tblPr>
            <w:tblGrid>
              <w:gridCol w:w="2365"/>
              <w:gridCol w:w="2366"/>
            </w:tblGrid>
            <w:tr w:rsidR="008E264F" w:rsidRPr="00224BF1" w14:paraId="55F81F14" w14:textId="77777777" w:rsidTr="0052119D">
              <w:tc>
                <w:tcPr>
                  <w:tcW w:w="2365" w:type="dxa"/>
                </w:tcPr>
                <w:p w14:paraId="2A425D40" w14:textId="38B47C37" w:rsidR="0052119D" w:rsidRPr="00224BF1"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224BF1">
                    <w:rPr>
                      <w:rFonts w:eastAsia="Arial Unicode MS"/>
                      <w:b/>
                      <w:bCs/>
                      <w:i/>
                      <w:iCs/>
                      <w:color w:val="000000" w:themeColor="text1"/>
                      <w:sz w:val="20"/>
                      <w:szCs w:val="20"/>
                      <w:shd w:val="clear" w:color="auto" w:fill="FFFFFF"/>
                      <w:lang w:val="en-US"/>
                    </w:rPr>
                    <w:t>Parametri</w:t>
                  </w:r>
                </w:p>
              </w:tc>
              <w:tc>
                <w:tcPr>
                  <w:tcW w:w="2366" w:type="dxa"/>
                </w:tcPr>
                <w:p w14:paraId="4F0034D8" w14:textId="1652072B" w:rsidR="0052119D" w:rsidRPr="00224BF1"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224BF1">
                    <w:rPr>
                      <w:rFonts w:eastAsia="Arial Unicode MS"/>
                      <w:b/>
                      <w:bCs/>
                      <w:i/>
                      <w:iCs/>
                      <w:color w:val="000000" w:themeColor="text1"/>
                      <w:sz w:val="20"/>
                      <w:szCs w:val="20"/>
                      <w:shd w:val="clear" w:color="auto" w:fill="FFFFFF"/>
                      <w:lang w:val="en-US"/>
                    </w:rPr>
                    <w:t>Toleranțe de verificare</w:t>
                  </w:r>
                </w:p>
              </w:tc>
            </w:tr>
            <w:tr w:rsidR="008E264F" w:rsidRPr="00224BF1" w14:paraId="5D4818A5" w14:textId="77777777" w:rsidTr="0052119D">
              <w:tc>
                <w:tcPr>
                  <w:tcW w:w="2365" w:type="dxa"/>
                </w:tcPr>
                <w:p w14:paraId="2ACD2F96" w14:textId="5BC813C5" w:rsidR="0052119D" w:rsidRPr="00224BF1"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224BF1">
                    <w:rPr>
                      <w:rFonts w:eastAsia="Arial Unicode MS"/>
                      <w:color w:val="000000" w:themeColor="text1"/>
                      <w:sz w:val="20"/>
                      <w:szCs w:val="20"/>
                      <w:shd w:val="clear" w:color="auto" w:fill="FFFFFF"/>
                      <w:lang w:val="en-US"/>
                    </w:rPr>
                    <w:t>Pierderi totale (1-</w:t>
                  </w:r>
                  <w:r w:rsidRPr="00224BF1">
                    <w:rPr>
                      <w:rFonts w:eastAsia="Arial Unicode MS"/>
                      <w:color w:val="000000" w:themeColor="text1"/>
                      <w:sz w:val="20"/>
                      <w:szCs w:val="20"/>
                      <w:shd w:val="clear" w:color="auto" w:fill="FFFFFF"/>
                    </w:rPr>
                    <w:t>η</w:t>
                  </w:r>
                  <w:r w:rsidRPr="00224BF1">
                    <w:rPr>
                      <w:rFonts w:eastAsia="Arial Unicode MS"/>
                      <w:color w:val="000000" w:themeColor="text1"/>
                      <w:sz w:val="20"/>
                      <w:szCs w:val="20"/>
                      <w:shd w:val="clear" w:color="auto" w:fill="FFFFFF"/>
                      <w:lang w:val="en-US"/>
                    </w:rPr>
                    <w:t>) pentru motoare cu o putere utilă nominală mai mare sau egală cu 0,12 kW și mai mică sau egală cu 150 kW.</w:t>
                  </w:r>
                </w:p>
              </w:tc>
              <w:tc>
                <w:tcPr>
                  <w:tcW w:w="2366" w:type="dxa"/>
                </w:tcPr>
                <w:p w14:paraId="1CA767DC" w14:textId="36AF5906" w:rsidR="0052119D" w:rsidRPr="00224BF1"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224BF1">
                    <w:rPr>
                      <w:rFonts w:eastAsia="Arial Unicode MS"/>
                      <w:color w:val="000000" w:themeColor="text1"/>
                      <w:sz w:val="20"/>
                      <w:szCs w:val="20"/>
                      <w:shd w:val="clear" w:color="auto" w:fill="FFFFFF"/>
                      <w:lang w:val="en-US"/>
                    </w:rPr>
                    <w:t>Valoarea obținută</w:t>
                  </w:r>
                  <w:r w:rsidR="008E264F" w:rsidRPr="00224BF1">
                    <w:rPr>
                      <w:rFonts w:eastAsia="Arial Unicode MS"/>
                      <w:color w:val="000000" w:themeColor="text1"/>
                      <w:sz w:val="20"/>
                      <w:szCs w:val="20"/>
                      <w:shd w:val="clear" w:color="auto" w:fill="FFFFFF"/>
                      <w:lang w:val="en-US"/>
                    </w:rPr>
                    <w:t xml:space="preserve"> </w:t>
                  </w:r>
                  <w:hyperlink r:id="rId50" w:anchor="E0003" w:history="1">
                    <w:r w:rsidRPr="00224BF1">
                      <w:rPr>
                        <w:rStyle w:val="Hyperlink"/>
                        <w:rFonts w:eastAsia="Arial Unicode MS"/>
                        <w:color w:val="000000" w:themeColor="text1"/>
                        <w:sz w:val="20"/>
                        <w:szCs w:val="20"/>
                        <w:lang w:val="en-US"/>
                      </w:rPr>
                      <w:t>(</w:t>
                    </w:r>
                    <w:r w:rsidRPr="00224BF1">
                      <w:rPr>
                        <w:rStyle w:val="superscript"/>
                        <w:rFonts w:eastAsia="Arial Unicode MS"/>
                        <w:color w:val="000000" w:themeColor="text1"/>
                        <w:sz w:val="20"/>
                        <w:szCs w:val="20"/>
                        <w:vertAlign w:val="superscript"/>
                        <w:lang w:val="en-US"/>
                      </w:rPr>
                      <w:t>*1</w:t>
                    </w:r>
                    <w:r w:rsidRPr="00224BF1">
                      <w:rPr>
                        <w:rStyle w:val="Hyperlink"/>
                        <w:rFonts w:eastAsia="Arial Unicode MS"/>
                        <w:color w:val="000000" w:themeColor="text1"/>
                        <w:sz w:val="20"/>
                        <w:szCs w:val="20"/>
                        <w:lang w:val="en-US"/>
                      </w:rPr>
                      <w:t>)</w:t>
                    </w:r>
                  </w:hyperlink>
                  <w:r w:rsidRPr="00224BF1">
                    <w:rPr>
                      <w:rFonts w:eastAsia="Arial Unicode MS"/>
                      <w:color w:val="000000" w:themeColor="text1"/>
                      <w:sz w:val="20"/>
                      <w:szCs w:val="20"/>
                      <w:shd w:val="clear" w:color="auto" w:fill="FFFFFF"/>
                      <w:lang w:val="en-US"/>
                    </w:rPr>
                    <w:t>nu trebuie să depășească valoarea (1-</w:t>
                  </w:r>
                  <w:r w:rsidRPr="00224BF1">
                    <w:rPr>
                      <w:rFonts w:eastAsia="Arial Unicode MS"/>
                      <w:color w:val="000000" w:themeColor="text1"/>
                      <w:sz w:val="20"/>
                      <w:szCs w:val="20"/>
                      <w:shd w:val="clear" w:color="auto" w:fill="FFFFFF"/>
                    </w:rPr>
                    <w:t>η</w:t>
                  </w:r>
                  <w:r w:rsidRPr="00224BF1">
                    <w:rPr>
                      <w:rFonts w:eastAsia="Arial Unicode MS"/>
                      <w:color w:val="000000" w:themeColor="text1"/>
                      <w:sz w:val="20"/>
                      <w:szCs w:val="20"/>
                      <w:shd w:val="clear" w:color="auto" w:fill="FFFFFF"/>
                      <w:lang w:val="en-US"/>
                    </w:rPr>
                    <w:t xml:space="preserve">) calculată pe baza valorilor declarate pentru </w:t>
                  </w:r>
                  <w:r w:rsidRPr="00224BF1">
                    <w:rPr>
                      <w:rFonts w:eastAsia="Arial Unicode MS"/>
                      <w:color w:val="000000" w:themeColor="text1"/>
                      <w:sz w:val="20"/>
                      <w:szCs w:val="20"/>
                      <w:shd w:val="clear" w:color="auto" w:fill="FFFFFF"/>
                    </w:rPr>
                    <w:t>η</w:t>
                  </w:r>
                  <w:r w:rsidRPr="00224BF1">
                    <w:rPr>
                      <w:rFonts w:eastAsia="Arial Unicode MS"/>
                      <w:color w:val="000000" w:themeColor="text1"/>
                      <w:sz w:val="20"/>
                      <w:szCs w:val="20"/>
                      <w:shd w:val="clear" w:color="auto" w:fill="FFFFFF"/>
                      <w:lang w:val="en-US"/>
                    </w:rPr>
                    <w:t xml:space="preserve"> cu mai mult de 15 %.</w:t>
                  </w:r>
                </w:p>
              </w:tc>
            </w:tr>
            <w:tr w:rsidR="008E264F" w:rsidRPr="00224BF1" w14:paraId="1B18C1AE" w14:textId="77777777" w:rsidTr="0052119D">
              <w:tc>
                <w:tcPr>
                  <w:tcW w:w="2365" w:type="dxa"/>
                </w:tcPr>
                <w:p w14:paraId="31E654D9" w14:textId="5A4783BE" w:rsidR="0052119D" w:rsidRPr="00224BF1"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224BF1">
                    <w:rPr>
                      <w:rFonts w:eastAsia="Arial Unicode MS"/>
                      <w:color w:val="000000" w:themeColor="text1"/>
                      <w:sz w:val="20"/>
                      <w:szCs w:val="20"/>
                      <w:shd w:val="clear" w:color="auto" w:fill="FFFFFF"/>
                      <w:lang w:val="en-US"/>
                    </w:rPr>
                    <w:t>Pierderi totale (1-</w:t>
                  </w:r>
                  <w:r w:rsidRPr="00224BF1">
                    <w:rPr>
                      <w:rFonts w:eastAsia="Arial Unicode MS"/>
                      <w:color w:val="000000" w:themeColor="text1"/>
                      <w:sz w:val="20"/>
                      <w:szCs w:val="20"/>
                      <w:shd w:val="clear" w:color="auto" w:fill="FFFFFF"/>
                    </w:rPr>
                    <w:t>η</w:t>
                  </w:r>
                  <w:r w:rsidRPr="00224BF1">
                    <w:rPr>
                      <w:rFonts w:eastAsia="Arial Unicode MS"/>
                      <w:color w:val="000000" w:themeColor="text1"/>
                      <w:sz w:val="20"/>
                      <w:szCs w:val="20"/>
                      <w:shd w:val="clear" w:color="auto" w:fill="FFFFFF"/>
                      <w:lang w:val="en-US"/>
                    </w:rPr>
                    <w:t>) pentru motoare cu o putere utilă nominală mai mare sau egală cu 150 kW și mai mică sau egală cu 1</w:t>
                  </w:r>
                  <w:r w:rsidR="008E264F" w:rsidRPr="00224BF1">
                    <w:rPr>
                      <w:rFonts w:eastAsia="Arial Unicode MS"/>
                      <w:color w:val="000000" w:themeColor="text1"/>
                      <w:sz w:val="20"/>
                      <w:szCs w:val="20"/>
                      <w:shd w:val="clear" w:color="auto" w:fill="FFFFFF"/>
                      <w:lang w:val="en-US"/>
                    </w:rPr>
                    <w:t xml:space="preserve"> </w:t>
                  </w:r>
                  <w:r w:rsidRPr="00224BF1">
                    <w:rPr>
                      <w:rFonts w:eastAsia="Arial Unicode MS"/>
                      <w:color w:val="000000" w:themeColor="text1"/>
                      <w:sz w:val="20"/>
                      <w:szCs w:val="20"/>
                      <w:shd w:val="clear" w:color="auto" w:fill="FFFFFF"/>
                      <w:lang w:val="en-US"/>
                    </w:rPr>
                    <w:t>000 kW.</w:t>
                  </w:r>
                </w:p>
              </w:tc>
              <w:tc>
                <w:tcPr>
                  <w:tcW w:w="2366" w:type="dxa"/>
                </w:tcPr>
                <w:p w14:paraId="6C51D9AD" w14:textId="08BC5EC4" w:rsidR="0052119D" w:rsidRPr="00224BF1"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224BF1">
                    <w:rPr>
                      <w:rFonts w:eastAsia="Arial Unicode MS"/>
                      <w:color w:val="000000" w:themeColor="text1"/>
                      <w:sz w:val="20"/>
                      <w:szCs w:val="20"/>
                      <w:shd w:val="clear" w:color="auto" w:fill="FFFFFF"/>
                      <w:lang w:val="en-US"/>
                    </w:rPr>
                    <w:t>Valoarea obținută</w:t>
                  </w:r>
                  <w:r w:rsidR="008E264F" w:rsidRPr="00224BF1">
                    <w:rPr>
                      <w:rFonts w:eastAsia="Arial Unicode MS"/>
                      <w:color w:val="000000" w:themeColor="text1"/>
                      <w:sz w:val="20"/>
                      <w:szCs w:val="20"/>
                      <w:shd w:val="clear" w:color="auto" w:fill="FFFFFF"/>
                      <w:lang w:val="en-US"/>
                    </w:rPr>
                    <w:t xml:space="preserve"> </w:t>
                  </w:r>
                  <w:hyperlink r:id="rId51" w:anchor="E0003" w:history="1">
                    <w:r w:rsidRPr="00224BF1">
                      <w:rPr>
                        <w:rStyle w:val="Hyperlink"/>
                        <w:rFonts w:eastAsia="Arial Unicode MS"/>
                        <w:color w:val="000000" w:themeColor="text1"/>
                        <w:sz w:val="20"/>
                        <w:szCs w:val="20"/>
                        <w:lang w:val="en-US"/>
                      </w:rPr>
                      <w:t>(</w:t>
                    </w:r>
                    <w:r w:rsidRPr="00224BF1">
                      <w:rPr>
                        <w:rStyle w:val="superscript"/>
                        <w:rFonts w:eastAsia="Arial Unicode MS"/>
                        <w:color w:val="000000" w:themeColor="text1"/>
                        <w:sz w:val="20"/>
                        <w:szCs w:val="20"/>
                        <w:vertAlign w:val="superscript"/>
                        <w:lang w:val="en-US"/>
                      </w:rPr>
                      <w:t>*1</w:t>
                    </w:r>
                    <w:r w:rsidRPr="00224BF1">
                      <w:rPr>
                        <w:rStyle w:val="Hyperlink"/>
                        <w:rFonts w:eastAsia="Arial Unicode MS"/>
                        <w:color w:val="000000" w:themeColor="text1"/>
                        <w:sz w:val="20"/>
                        <w:szCs w:val="20"/>
                        <w:lang w:val="en-US"/>
                      </w:rPr>
                      <w:t>)</w:t>
                    </w:r>
                  </w:hyperlink>
                  <w:r w:rsidR="008E264F" w:rsidRPr="00224BF1">
                    <w:rPr>
                      <w:rStyle w:val="apple-converted-space"/>
                      <w:rFonts w:eastAsia="Arial Unicode MS"/>
                      <w:color w:val="000000" w:themeColor="text1"/>
                      <w:sz w:val="20"/>
                      <w:szCs w:val="20"/>
                      <w:shd w:val="clear" w:color="auto" w:fill="FFFFFF"/>
                      <w:lang w:val="en-US"/>
                    </w:rPr>
                    <w:t xml:space="preserve"> </w:t>
                  </w:r>
                  <w:r w:rsidRPr="00224BF1">
                    <w:rPr>
                      <w:rFonts w:eastAsia="Arial Unicode MS"/>
                      <w:color w:val="000000" w:themeColor="text1"/>
                      <w:sz w:val="20"/>
                      <w:szCs w:val="20"/>
                      <w:shd w:val="clear" w:color="auto" w:fill="FFFFFF"/>
                      <w:lang w:val="en-US"/>
                    </w:rPr>
                    <w:t>nu trebuie să depășească valoarea (1-</w:t>
                  </w:r>
                  <w:r w:rsidRPr="00224BF1">
                    <w:rPr>
                      <w:rFonts w:eastAsia="Arial Unicode MS"/>
                      <w:color w:val="000000" w:themeColor="text1"/>
                      <w:sz w:val="20"/>
                      <w:szCs w:val="20"/>
                      <w:shd w:val="clear" w:color="auto" w:fill="FFFFFF"/>
                    </w:rPr>
                    <w:t>η</w:t>
                  </w:r>
                  <w:r w:rsidRPr="00224BF1">
                    <w:rPr>
                      <w:rFonts w:eastAsia="Arial Unicode MS"/>
                      <w:color w:val="000000" w:themeColor="text1"/>
                      <w:sz w:val="20"/>
                      <w:szCs w:val="20"/>
                      <w:shd w:val="clear" w:color="auto" w:fill="FFFFFF"/>
                      <w:lang w:val="en-US"/>
                    </w:rPr>
                    <w:t xml:space="preserve">) calculată pe baza valorilor declarate pentru </w:t>
                  </w:r>
                  <w:r w:rsidRPr="00224BF1">
                    <w:rPr>
                      <w:rFonts w:eastAsia="Arial Unicode MS"/>
                      <w:color w:val="000000" w:themeColor="text1"/>
                      <w:sz w:val="20"/>
                      <w:szCs w:val="20"/>
                      <w:shd w:val="clear" w:color="auto" w:fill="FFFFFF"/>
                    </w:rPr>
                    <w:t>η</w:t>
                  </w:r>
                  <w:r w:rsidRPr="00224BF1">
                    <w:rPr>
                      <w:rFonts w:eastAsia="Arial Unicode MS"/>
                      <w:color w:val="000000" w:themeColor="text1"/>
                      <w:sz w:val="20"/>
                      <w:szCs w:val="20"/>
                      <w:shd w:val="clear" w:color="auto" w:fill="FFFFFF"/>
                      <w:lang w:val="en-US"/>
                    </w:rPr>
                    <w:t xml:space="preserve"> cu mai mult de 10 %.</w:t>
                  </w:r>
                </w:p>
              </w:tc>
            </w:tr>
            <w:tr w:rsidR="008E264F" w:rsidRPr="00224BF1" w14:paraId="317C9CD7" w14:textId="77777777" w:rsidTr="0052119D">
              <w:tc>
                <w:tcPr>
                  <w:tcW w:w="2365" w:type="dxa"/>
                </w:tcPr>
                <w:p w14:paraId="1FCADF0B" w14:textId="096E08A0" w:rsidR="0052119D" w:rsidRPr="00224BF1"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224BF1">
                    <w:rPr>
                      <w:rFonts w:eastAsia="Arial Unicode MS"/>
                      <w:color w:val="000000" w:themeColor="text1"/>
                      <w:sz w:val="20"/>
                      <w:szCs w:val="20"/>
                      <w:shd w:val="clear" w:color="auto" w:fill="FFFFFF"/>
                      <w:lang w:val="en-US"/>
                    </w:rPr>
                    <w:t>Pierderi totale pentru variatoare de viteză.</w:t>
                  </w:r>
                </w:p>
              </w:tc>
              <w:tc>
                <w:tcPr>
                  <w:tcW w:w="2366" w:type="dxa"/>
                </w:tcPr>
                <w:p w14:paraId="44DB70A1" w14:textId="16976907" w:rsidR="0052119D" w:rsidRPr="00224BF1" w:rsidRDefault="0052119D" w:rsidP="00874479">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224BF1">
                    <w:rPr>
                      <w:rFonts w:eastAsia="Arial Unicode MS"/>
                      <w:color w:val="000000" w:themeColor="text1"/>
                      <w:sz w:val="20"/>
                      <w:szCs w:val="20"/>
                      <w:shd w:val="clear" w:color="auto" w:fill="FFFFFF"/>
                      <w:lang w:val="en-US"/>
                    </w:rPr>
                    <w:t>Valoarea obținută</w:t>
                  </w:r>
                  <w:r w:rsidR="008E264F" w:rsidRPr="00224BF1">
                    <w:rPr>
                      <w:rFonts w:eastAsia="Arial Unicode MS"/>
                      <w:color w:val="000000" w:themeColor="text1"/>
                      <w:sz w:val="20"/>
                      <w:szCs w:val="20"/>
                      <w:shd w:val="clear" w:color="auto" w:fill="FFFFFF"/>
                      <w:lang w:val="en-US"/>
                    </w:rPr>
                    <w:t xml:space="preserve"> </w:t>
                  </w:r>
                  <w:hyperlink r:id="rId52" w:anchor="E0003" w:history="1">
                    <w:r w:rsidRPr="00224BF1">
                      <w:rPr>
                        <w:rStyle w:val="Hyperlink"/>
                        <w:rFonts w:eastAsia="Arial Unicode MS"/>
                        <w:color w:val="000000" w:themeColor="text1"/>
                        <w:sz w:val="20"/>
                        <w:szCs w:val="20"/>
                        <w:lang w:val="en-US"/>
                      </w:rPr>
                      <w:t>(</w:t>
                    </w:r>
                    <w:r w:rsidRPr="00224BF1">
                      <w:rPr>
                        <w:rStyle w:val="superscript"/>
                        <w:rFonts w:eastAsia="Arial Unicode MS"/>
                        <w:color w:val="000000" w:themeColor="text1"/>
                        <w:sz w:val="20"/>
                        <w:szCs w:val="20"/>
                        <w:vertAlign w:val="superscript"/>
                        <w:lang w:val="en-US"/>
                      </w:rPr>
                      <w:t>*1</w:t>
                    </w:r>
                    <w:r w:rsidRPr="00224BF1">
                      <w:rPr>
                        <w:rStyle w:val="Hyperlink"/>
                        <w:rFonts w:eastAsia="Arial Unicode MS"/>
                        <w:color w:val="000000" w:themeColor="text1"/>
                        <w:sz w:val="20"/>
                        <w:szCs w:val="20"/>
                        <w:lang w:val="en-US"/>
                      </w:rPr>
                      <w:t>)</w:t>
                    </w:r>
                  </w:hyperlink>
                  <w:r w:rsidR="008E264F" w:rsidRPr="00224BF1">
                    <w:rPr>
                      <w:rStyle w:val="apple-converted-space"/>
                      <w:rFonts w:eastAsia="Arial Unicode MS"/>
                      <w:color w:val="000000" w:themeColor="text1"/>
                      <w:sz w:val="20"/>
                      <w:szCs w:val="20"/>
                      <w:shd w:val="clear" w:color="auto" w:fill="FFFFFF"/>
                      <w:lang w:val="en-US"/>
                    </w:rPr>
                    <w:t xml:space="preserve"> </w:t>
                  </w:r>
                  <w:r w:rsidRPr="00224BF1">
                    <w:rPr>
                      <w:rFonts w:eastAsia="Arial Unicode MS"/>
                      <w:color w:val="000000" w:themeColor="text1"/>
                      <w:sz w:val="20"/>
                      <w:szCs w:val="20"/>
                      <w:shd w:val="clear" w:color="auto" w:fill="FFFFFF"/>
                      <w:lang w:val="en-US"/>
                    </w:rPr>
                    <w:t>nu trebuie să depășească valoarea declarată cu mai mult de 10 %.</w:t>
                  </w:r>
                </w:p>
              </w:tc>
            </w:tr>
            <w:tr w:rsidR="0052119D" w:rsidRPr="00224BF1" w14:paraId="584AD435" w14:textId="77777777" w:rsidTr="00FC6467">
              <w:tc>
                <w:tcPr>
                  <w:tcW w:w="4731" w:type="dxa"/>
                  <w:gridSpan w:val="2"/>
                </w:tcPr>
                <w:p w14:paraId="34B32979" w14:textId="3DB64F0F" w:rsidR="0052119D" w:rsidRPr="008A58A6" w:rsidRDefault="0052119D" w:rsidP="00874479">
                  <w:pPr>
                    <w:framePr w:hSpace="180" w:wrap="around" w:vAnchor="text" w:hAnchor="text" w:x="-136" w:y="1"/>
                    <w:suppressAutoHyphens w:val="0"/>
                    <w:autoSpaceDN/>
                    <w:spacing w:after="0" w:line="240" w:lineRule="auto"/>
                    <w:suppressOverlap/>
                    <w:textAlignment w:val="auto"/>
                    <w:rPr>
                      <w:rFonts w:ascii="Times New Roman" w:hAnsi="Times New Roman"/>
                      <w:sz w:val="20"/>
                      <w:szCs w:val="20"/>
                      <w:lang w:val="en-US"/>
                    </w:rPr>
                  </w:pPr>
                  <w:r w:rsidRPr="00224BF1">
                    <w:rPr>
                      <w:rFonts w:ascii="Times New Roman" w:hAnsi="Times New Roman"/>
                      <w:sz w:val="20"/>
                      <w:szCs w:val="20"/>
                    </w:rPr>
                    <w:t xml:space="preserve"> (</w:t>
                  </w:r>
                  <w:r w:rsidRPr="00224BF1">
                    <w:rPr>
                      <w:rStyle w:val="superscript"/>
                      <w:rFonts w:ascii="Times New Roman" w:hAnsi="Times New Roman"/>
                      <w:sz w:val="20"/>
                      <w:szCs w:val="20"/>
                      <w:vertAlign w:val="superscript"/>
                    </w:rPr>
                    <w:t>*1</w:t>
                  </w:r>
                  <w:r w:rsidRPr="00224BF1">
                    <w:rPr>
                      <w:rFonts w:ascii="Times New Roman" w:hAnsi="Times New Roman"/>
                      <w:sz w:val="20"/>
                      <w:szCs w:val="20"/>
                    </w:rPr>
                    <w:t>)</w:t>
                  </w:r>
                  <w:r w:rsidRPr="008A58A6">
                    <w:rPr>
                      <w:rFonts w:ascii="Times New Roman" w:eastAsia="Arial Unicode MS" w:hAnsi="Times New Roman"/>
                      <w:color w:val="000000" w:themeColor="text1"/>
                      <w:sz w:val="20"/>
                      <w:szCs w:val="20"/>
                      <w:lang w:val="en-US"/>
                    </w:rPr>
                    <w:t>În cazul a trei unități suplimentare încercate conform prevederilor de la punctul 4 litera (b), valoarea determinată înseamnă media aritmetică a valorilor obținute pentru aceste trei unități suplimentare.</w:t>
                  </w:r>
                </w:p>
              </w:tc>
            </w:tr>
          </w:tbl>
          <w:p w14:paraId="59EE9509" w14:textId="77777777" w:rsidR="0052119D" w:rsidRPr="0052119D" w:rsidRDefault="0052119D" w:rsidP="0052119D">
            <w:pPr>
              <w:pStyle w:val="ti-art"/>
              <w:shd w:val="clear" w:color="auto" w:fill="FFFFFF"/>
              <w:spacing w:before="0" w:beforeAutospacing="0" w:after="0" w:afterAutospacing="0"/>
              <w:rPr>
                <w:rFonts w:eastAsia="Arial Unicode MS"/>
                <w:color w:val="4472C4" w:themeColor="accent1"/>
                <w:sz w:val="20"/>
                <w:szCs w:val="20"/>
                <w:shd w:val="clear" w:color="auto" w:fill="FFFFFF"/>
                <w:lang w:val="en-US"/>
              </w:rPr>
            </w:pPr>
          </w:p>
          <w:p w14:paraId="46D5D011" w14:textId="6692F4AD" w:rsidR="0052119D" w:rsidRPr="0052119D" w:rsidRDefault="0052119D" w:rsidP="0052119D">
            <w:pPr>
              <w:pStyle w:val="ti-art"/>
              <w:shd w:val="clear" w:color="auto" w:fill="FFFFFF"/>
              <w:spacing w:before="0" w:beforeAutospacing="0" w:after="0" w:afterAutospacing="0"/>
              <w:ind w:left="2520"/>
              <w:rPr>
                <w:i/>
                <w:iCs/>
                <w:color w:val="333333"/>
                <w:sz w:val="20"/>
                <w:szCs w:val="20"/>
                <w:lang w:val="en-US"/>
              </w:rPr>
            </w:pPr>
          </w:p>
        </w:tc>
        <w:tc>
          <w:tcPr>
            <w:tcW w:w="4394" w:type="dxa"/>
            <w:shd w:val="clear" w:color="auto" w:fill="auto"/>
          </w:tcPr>
          <w:p w14:paraId="71C56AEE" w14:textId="2C3026CC" w:rsidR="003A5EEC" w:rsidRPr="003A5EEC" w:rsidRDefault="003A5EEC" w:rsidP="003A5EEC">
            <w:pPr>
              <w:pStyle w:val="ListParagraph"/>
              <w:spacing w:after="0" w:line="240" w:lineRule="auto"/>
              <w:ind w:left="0" w:firstLine="426"/>
              <w:contextualSpacing w:val="0"/>
              <w:jc w:val="right"/>
              <w:rPr>
                <w:rFonts w:ascii="Times New Roman" w:hAnsi="Times New Roman"/>
                <w:color w:val="000000" w:themeColor="text1"/>
                <w:sz w:val="20"/>
                <w:szCs w:val="20"/>
                <w:lang w:val="en-US"/>
              </w:rPr>
            </w:pPr>
            <w:r w:rsidRPr="003A5EEC">
              <w:rPr>
                <w:rFonts w:ascii="Times New Roman" w:hAnsi="Times New Roman"/>
                <w:color w:val="000000" w:themeColor="text1"/>
                <w:sz w:val="20"/>
                <w:szCs w:val="20"/>
                <w:lang w:val="en-US"/>
              </w:rPr>
              <w:lastRenderedPageBreak/>
              <w:t>Anexa nr.3</w:t>
            </w:r>
          </w:p>
          <w:p w14:paraId="3DA423D2" w14:textId="77777777" w:rsidR="003A5EEC" w:rsidRPr="003A5EEC" w:rsidRDefault="003A5EEC" w:rsidP="003A5EEC">
            <w:pPr>
              <w:spacing w:after="0" w:line="240" w:lineRule="auto"/>
              <w:jc w:val="right"/>
              <w:rPr>
                <w:rFonts w:ascii="Times New Roman" w:hAnsi="Times New Roman"/>
                <w:color w:val="000000" w:themeColor="text1"/>
                <w:sz w:val="20"/>
                <w:szCs w:val="20"/>
                <w:lang w:val="ro-RO"/>
              </w:rPr>
            </w:pPr>
            <w:r w:rsidRPr="003A5EEC">
              <w:rPr>
                <w:rFonts w:ascii="Times New Roman" w:hAnsi="Times New Roman"/>
                <w:color w:val="000000" w:themeColor="text1"/>
                <w:sz w:val="20"/>
                <w:szCs w:val="20"/>
                <w:lang w:val="ro-RO"/>
              </w:rPr>
              <w:t xml:space="preserve">la Regulamentul cu privire la cerinţele de proiectare ecologică </w:t>
            </w:r>
          </w:p>
          <w:p w14:paraId="5CFF16C3" w14:textId="77777777" w:rsidR="003A5EEC" w:rsidRPr="003A5EEC" w:rsidRDefault="003A5EEC" w:rsidP="003A5EEC">
            <w:pPr>
              <w:spacing w:after="0" w:line="240" w:lineRule="auto"/>
              <w:jc w:val="right"/>
              <w:rPr>
                <w:rFonts w:ascii="Times New Roman" w:eastAsia="Arial Unicode MS" w:hAnsi="Times New Roman"/>
                <w:color w:val="000000" w:themeColor="text1"/>
                <w:sz w:val="20"/>
                <w:szCs w:val="20"/>
                <w:shd w:val="clear" w:color="auto" w:fill="FFFFFF"/>
              </w:rPr>
            </w:pPr>
            <w:r w:rsidRPr="003A5EEC">
              <w:rPr>
                <w:rFonts w:ascii="Times New Roman" w:hAnsi="Times New Roman"/>
                <w:color w:val="000000" w:themeColor="text1"/>
                <w:sz w:val="20"/>
                <w:szCs w:val="20"/>
                <w:lang w:val="ro-RO"/>
              </w:rPr>
              <w:t xml:space="preserve">aplicabile </w:t>
            </w:r>
            <w:r w:rsidRPr="003A5EEC">
              <w:rPr>
                <w:rFonts w:ascii="Times New Roman" w:eastAsia="Arial Unicode MS" w:hAnsi="Times New Roman"/>
                <w:color w:val="000000" w:themeColor="text1"/>
                <w:sz w:val="20"/>
                <w:szCs w:val="20"/>
                <w:shd w:val="clear" w:color="auto" w:fill="FFFFFF"/>
              </w:rPr>
              <w:t xml:space="preserve">motoarelor </w:t>
            </w:r>
          </w:p>
          <w:p w14:paraId="41193120" w14:textId="77777777" w:rsidR="003A5EEC" w:rsidRPr="003A5EEC" w:rsidRDefault="003A5EEC" w:rsidP="003A5EEC">
            <w:pPr>
              <w:spacing w:after="0" w:line="240" w:lineRule="auto"/>
              <w:jc w:val="right"/>
              <w:rPr>
                <w:rFonts w:ascii="Times New Roman" w:hAnsi="Times New Roman"/>
                <w:i/>
                <w:color w:val="000000" w:themeColor="text1"/>
                <w:sz w:val="20"/>
                <w:szCs w:val="20"/>
                <w:lang w:val="ro-RO"/>
              </w:rPr>
            </w:pPr>
            <w:r w:rsidRPr="003A5EEC">
              <w:rPr>
                <w:rFonts w:ascii="Times New Roman" w:eastAsia="Arial Unicode MS" w:hAnsi="Times New Roman"/>
                <w:color w:val="000000" w:themeColor="text1"/>
                <w:sz w:val="20"/>
                <w:szCs w:val="20"/>
                <w:shd w:val="clear" w:color="auto" w:fill="FFFFFF"/>
              </w:rPr>
              <w:t>electrice și a variatoarelor de viteză</w:t>
            </w:r>
          </w:p>
          <w:p w14:paraId="6E0367A4" w14:textId="77777777" w:rsidR="003A5EEC" w:rsidRPr="003A5EEC" w:rsidRDefault="003A5EEC" w:rsidP="003A5EEC">
            <w:pPr>
              <w:pStyle w:val="title-gr-seq-level-1"/>
              <w:shd w:val="clear" w:color="auto" w:fill="FFFFFF"/>
              <w:spacing w:before="0" w:beforeAutospacing="0" w:after="0" w:afterAutospacing="0"/>
              <w:jc w:val="center"/>
              <w:rPr>
                <w:rFonts w:eastAsia="Arial Unicode MS"/>
                <w:b/>
                <w:bCs/>
                <w:color w:val="333333"/>
                <w:sz w:val="20"/>
                <w:szCs w:val="20"/>
                <w:lang w:val="en-US"/>
              </w:rPr>
            </w:pPr>
            <w:r w:rsidRPr="003A5EEC">
              <w:rPr>
                <w:rStyle w:val="boldface"/>
                <w:rFonts w:eastAsia="Arial Unicode MS"/>
                <w:b/>
                <w:bCs/>
                <w:color w:val="333333"/>
                <w:sz w:val="20"/>
                <w:szCs w:val="20"/>
                <w:lang w:val="en-US"/>
              </w:rPr>
              <w:t>PROCEDURA DE VERIFICARE ÎN SCOPUL SUPRAVEGHERII PIEȚEI</w:t>
            </w:r>
          </w:p>
          <w:p w14:paraId="02C7C845" w14:textId="2FBC0835" w:rsidR="00970FA5" w:rsidRPr="00970FA5" w:rsidRDefault="00970FA5" w:rsidP="00970FA5">
            <w:pPr>
              <w:pStyle w:val="norm"/>
              <w:shd w:val="clear" w:color="auto" w:fill="FFFFFF"/>
              <w:spacing w:before="0" w:beforeAutospacing="0" w:after="0" w:afterAutospacing="0"/>
              <w:ind w:firstLine="709"/>
              <w:jc w:val="both"/>
              <w:rPr>
                <w:rFonts w:eastAsia="Arial Unicode MS"/>
                <w:color w:val="000000" w:themeColor="text1"/>
                <w:sz w:val="20"/>
                <w:szCs w:val="20"/>
                <w:lang w:val="en-US"/>
              </w:rPr>
            </w:pPr>
            <w:r w:rsidRPr="00970FA5">
              <w:rPr>
                <w:rFonts w:eastAsia="Arial Unicode MS"/>
                <w:color w:val="000000" w:themeColor="text1"/>
                <w:sz w:val="20"/>
                <w:szCs w:val="20"/>
                <w:lang w:val="en-US"/>
              </w:rPr>
              <w:t xml:space="preserve">Toleranțele de verificare definite în prezenta anexă se referă numai la verificarea de către </w:t>
            </w:r>
            <w:r w:rsidR="00DD09E3" w:rsidRPr="00DD09E3">
              <w:rPr>
                <w:rFonts w:eastAsia="Arial Unicode MS"/>
                <w:color w:val="000000" w:themeColor="text1"/>
                <w:sz w:val="20"/>
                <w:szCs w:val="20"/>
                <w:shd w:val="clear" w:color="auto" w:fill="FFFFFF"/>
                <w:lang w:val="en-US"/>
              </w:rPr>
              <w:t xml:space="preserve">Inspectoratul de Stat pentru Supravegherea Produselor Nealimentare și Protecția Consumatorilor (în continuare autoritatea de supraveghere a pieței) </w:t>
            </w:r>
            <w:r w:rsidRPr="00970FA5">
              <w:rPr>
                <w:rFonts w:eastAsia="Arial Unicode MS"/>
                <w:color w:val="000000" w:themeColor="text1"/>
                <w:sz w:val="20"/>
                <w:szCs w:val="20"/>
                <w:lang w:val="en-US"/>
              </w:rPr>
              <w:t>a valorilor declarate și nu trebuie utilizate de producător, de importator sau de reprezentantul autorizat ca toleranțe permise pentru a stabili valorile din dosarul cu documentația tehnică sau pentru a interpreta aceste valori în vederea obținerii conformității ori pentru a comunica performanțe superioare în orice mod.</w:t>
            </w:r>
          </w:p>
          <w:p w14:paraId="5EE3FBB5" w14:textId="77777777" w:rsidR="00AF7167" w:rsidRPr="00AF7167" w:rsidRDefault="00AF7167" w:rsidP="00AF7167">
            <w:pPr>
              <w:pStyle w:val="norm"/>
              <w:shd w:val="clear" w:color="auto" w:fill="FFFFFF"/>
              <w:spacing w:before="0" w:beforeAutospacing="0" w:after="0" w:afterAutospacing="0"/>
              <w:ind w:firstLine="709"/>
              <w:jc w:val="both"/>
              <w:rPr>
                <w:rFonts w:eastAsia="Arial Unicode MS"/>
                <w:color w:val="000000" w:themeColor="text1"/>
                <w:sz w:val="20"/>
                <w:szCs w:val="20"/>
                <w:lang w:val="en-US"/>
              </w:rPr>
            </w:pPr>
            <w:r w:rsidRPr="00AF7167">
              <w:rPr>
                <w:rFonts w:eastAsia="Arial Unicode MS"/>
                <w:color w:val="000000" w:themeColor="text1"/>
                <w:sz w:val="20"/>
                <w:szCs w:val="20"/>
                <w:lang w:val="en-US"/>
              </w:rPr>
              <w:t>În cazul în care un model a fost proiectat în așa fel încât să poată detecta că este încercat, inclusive prin recunoașterea condițiilor sau a ciclului de încercare și să reacționeze în mod specific prin modificarea automată a performanțelor sale în cursul încercării, cu scopul de a atinge un nivel mai favorabil pentru oricare dintre parametrii specificați în dosarul cu documentația tehnică sau incluși în orice documentație furnizată, modelul respectiv și toate modelele echivalente se consideră neconforme.</w:t>
            </w:r>
          </w:p>
          <w:p w14:paraId="6CC6AE9D" w14:textId="5B93A215" w:rsidR="00074551" w:rsidRPr="00074551" w:rsidRDefault="00074551" w:rsidP="00074551">
            <w:pPr>
              <w:pStyle w:val="norm"/>
              <w:shd w:val="clear" w:color="auto" w:fill="FFFFFF"/>
              <w:spacing w:before="0" w:beforeAutospacing="0" w:after="0" w:afterAutospacing="0"/>
              <w:ind w:firstLine="709"/>
              <w:jc w:val="both"/>
              <w:rPr>
                <w:rFonts w:eastAsia="Arial Unicode MS"/>
                <w:color w:val="000000" w:themeColor="text1"/>
                <w:sz w:val="20"/>
                <w:szCs w:val="20"/>
                <w:lang w:val="en-US"/>
              </w:rPr>
            </w:pPr>
            <w:r w:rsidRPr="00074551">
              <w:rPr>
                <w:rFonts w:eastAsia="Arial Unicode MS"/>
                <w:color w:val="000000" w:themeColor="text1"/>
                <w:sz w:val="20"/>
                <w:szCs w:val="20"/>
                <w:lang w:val="en-US"/>
              </w:rPr>
              <w:t xml:space="preserve">Ca parte a verificării conformității unui model de produs cu cerințele prevăzute în prezentul Regulament în temeiul </w:t>
            </w:r>
            <w:r w:rsidRPr="00074551">
              <w:rPr>
                <w:color w:val="000000" w:themeColor="text1"/>
                <w:sz w:val="20"/>
                <w:szCs w:val="20"/>
                <w:lang w:val="ro-RO"/>
              </w:rPr>
              <w:t xml:space="preserve">articolul 8 şi capitolul VI din </w:t>
            </w:r>
            <w:r w:rsidRPr="00074551">
              <w:rPr>
                <w:color w:val="000000" w:themeColor="text1"/>
                <w:sz w:val="20"/>
                <w:szCs w:val="20"/>
                <w:lang w:val="ro-RO"/>
              </w:rPr>
              <w:lastRenderedPageBreak/>
              <w:t>Legea nr. 151 din 17 iulie 2014</w:t>
            </w:r>
            <w:r w:rsidRPr="00074551">
              <w:rPr>
                <w:rFonts w:eastAsia="Arial Unicode MS"/>
                <w:color w:val="000000" w:themeColor="text1"/>
                <w:sz w:val="20"/>
                <w:szCs w:val="20"/>
                <w:lang w:val="en-US"/>
              </w:rPr>
              <w:t xml:space="preserve">, </w:t>
            </w:r>
            <w:r w:rsidRPr="00074551">
              <w:rPr>
                <w:rFonts w:eastAsia="Arial Unicode MS"/>
                <w:color w:val="000000"/>
                <w:sz w:val="20"/>
                <w:szCs w:val="20"/>
                <w:shd w:val="clear" w:color="auto" w:fill="FFFFFF"/>
                <w:lang w:val="en-US"/>
              </w:rPr>
              <w:t xml:space="preserve">autoritatea de supraveghere a pieței </w:t>
            </w:r>
            <w:r w:rsidRPr="00074551">
              <w:rPr>
                <w:rFonts w:eastAsia="Arial Unicode MS"/>
                <w:color w:val="000000" w:themeColor="text1"/>
                <w:sz w:val="20"/>
                <w:szCs w:val="20"/>
                <w:lang w:val="en-US"/>
              </w:rPr>
              <w:t>aplică următoarea procedură pentru cerințele menționate în anexa nr.1.</w:t>
            </w:r>
          </w:p>
          <w:p w14:paraId="68B3533E" w14:textId="49BDEEBF" w:rsidR="006A21EF" w:rsidRPr="006A21EF" w:rsidRDefault="006A21EF" w:rsidP="006A21EF">
            <w:pPr>
              <w:shd w:val="clear" w:color="auto" w:fill="FFFFFF"/>
              <w:spacing w:after="0" w:line="240" w:lineRule="auto"/>
              <w:jc w:val="both"/>
              <w:rPr>
                <w:rFonts w:ascii="Times New Roman" w:eastAsia="Arial Unicode MS" w:hAnsi="Times New Roman"/>
                <w:color w:val="000000" w:themeColor="text1"/>
                <w:sz w:val="20"/>
                <w:szCs w:val="20"/>
              </w:rPr>
            </w:pPr>
            <w:r w:rsidRPr="006A21EF">
              <w:rPr>
                <w:rFonts w:ascii="Times New Roman" w:eastAsia="Arial Unicode MS" w:hAnsi="Times New Roman"/>
                <w:color w:val="000000" w:themeColor="text1"/>
                <w:sz w:val="20"/>
                <w:szCs w:val="20"/>
              </w:rPr>
              <w:t>1.A</w:t>
            </w:r>
            <w:r w:rsidRPr="006A21EF">
              <w:rPr>
                <w:rFonts w:ascii="Times New Roman" w:eastAsia="Arial Unicode MS" w:hAnsi="Times New Roman"/>
                <w:color w:val="000000" w:themeColor="text1"/>
                <w:sz w:val="20"/>
                <w:szCs w:val="20"/>
                <w:shd w:val="clear" w:color="auto" w:fill="FFFFFF"/>
                <w:lang w:val="en-US"/>
              </w:rPr>
              <w:t xml:space="preserve">utoritatea de supraveghere a pieței </w:t>
            </w:r>
            <w:r w:rsidRPr="006A21EF">
              <w:rPr>
                <w:rFonts w:ascii="Times New Roman" w:eastAsia="Arial Unicode MS" w:hAnsi="Times New Roman"/>
                <w:color w:val="000000" w:themeColor="text1"/>
                <w:sz w:val="20"/>
                <w:szCs w:val="20"/>
              </w:rPr>
              <w:t>verifică o singură unitate a modelului.</w:t>
            </w:r>
          </w:p>
          <w:p w14:paraId="428D6D9B" w14:textId="77777777" w:rsidR="006A21EF" w:rsidRPr="006A21EF" w:rsidRDefault="006A21EF" w:rsidP="006A21EF">
            <w:pPr>
              <w:shd w:val="clear" w:color="auto" w:fill="FFFFFF"/>
              <w:spacing w:after="0" w:line="240" w:lineRule="auto"/>
              <w:jc w:val="both"/>
              <w:rPr>
                <w:rFonts w:ascii="Times New Roman" w:eastAsia="Arial Unicode MS" w:hAnsi="Times New Roman"/>
                <w:color w:val="000000" w:themeColor="text1"/>
                <w:sz w:val="20"/>
                <w:szCs w:val="20"/>
              </w:rPr>
            </w:pPr>
            <w:r w:rsidRPr="006A21EF">
              <w:rPr>
                <w:rFonts w:ascii="Times New Roman" w:eastAsia="Arial Unicode MS" w:hAnsi="Times New Roman"/>
                <w:color w:val="000000" w:themeColor="text1"/>
                <w:sz w:val="20"/>
                <w:szCs w:val="20"/>
              </w:rPr>
              <w:t>2.Modelul este considerat conform cu cerințele aplicabile dacă:</w:t>
            </w:r>
          </w:p>
          <w:p w14:paraId="25049AB5" w14:textId="77777777" w:rsidR="00A17173" w:rsidRPr="00A17173" w:rsidRDefault="00A17173" w:rsidP="00A17173">
            <w:pPr>
              <w:shd w:val="clear" w:color="auto" w:fill="FFFFFF"/>
              <w:spacing w:after="0" w:line="240" w:lineRule="auto"/>
              <w:ind w:left="227"/>
              <w:jc w:val="both"/>
              <w:rPr>
                <w:rFonts w:ascii="Times New Roman" w:eastAsia="Arial Unicode MS" w:hAnsi="Times New Roman"/>
                <w:color w:val="000000" w:themeColor="text1"/>
                <w:sz w:val="20"/>
                <w:szCs w:val="20"/>
              </w:rPr>
            </w:pPr>
            <w:r w:rsidRPr="00A17173">
              <w:rPr>
                <w:rFonts w:ascii="Times New Roman" w:eastAsia="Arial Unicode MS" w:hAnsi="Times New Roman"/>
                <w:color w:val="000000" w:themeColor="text1"/>
                <w:sz w:val="20"/>
                <w:szCs w:val="20"/>
              </w:rPr>
              <w:t xml:space="preserve">1)valorile furnizate în dosarul cu documentația tehnică în temeiul pct. 2 din anexa nr.4 din </w:t>
            </w:r>
            <w:r w:rsidRPr="00A17173">
              <w:rPr>
                <w:rFonts w:ascii="Times New Roman" w:hAnsi="Times New Roman"/>
                <w:color w:val="000000" w:themeColor="text1"/>
                <w:sz w:val="20"/>
                <w:szCs w:val="20"/>
                <w:lang w:val="ro-RO"/>
              </w:rPr>
              <w:t>Legea nr. 151/2014</w:t>
            </w:r>
            <w:r w:rsidRPr="00A17173">
              <w:rPr>
                <w:rFonts w:ascii="Times New Roman" w:eastAsia="Arial Unicode MS" w:hAnsi="Times New Roman"/>
                <w:color w:val="000000" w:themeColor="text1"/>
                <w:sz w:val="20"/>
                <w:szCs w:val="20"/>
                <w:lang w:val="ro-RO"/>
              </w:rPr>
              <w:t xml:space="preserve">, inclusiv </w:t>
            </w:r>
            <w:r w:rsidRPr="00A17173">
              <w:rPr>
                <w:rFonts w:ascii="Times New Roman" w:eastAsia="Arial Unicode MS" w:hAnsi="Times New Roman"/>
                <w:color w:val="000000" w:themeColor="text1"/>
                <w:sz w:val="20"/>
                <w:szCs w:val="20"/>
              </w:rPr>
              <w:t>valorile declarate și, după caz, valorile folosite pentru calculul acestor valori nu sunt mai favorabile pentru producător, pentru importator sau pentru reprezentantul autorizat decât rezultatele măsurătorilor corespunzătoare efectuate în temeiul lit. (g) de la punctul menționat; și</w:t>
            </w:r>
            <w:r w:rsidRPr="00A17173">
              <w:rPr>
                <w:rFonts w:ascii="Times New Roman" w:hAnsi="Times New Roman"/>
                <w:color w:val="000000" w:themeColor="text1"/>
                <w:sz w:val="20"/>
                <w:szCs w:val="20"/>
                <w:lang w:val="it-IT"/>
              </w:rPr>
              <w:t xml:space="preserve"> </w:t>
            </w:r>
          </w:p>
          <w:p w14:paraId="3CAFE6DF" w14:textId="77777777" w:rsidR="00A17173" w:rsidRPr="00A17173" w:rsidRDefault="00A17173" w:rsidP="00A17173">
            <w:pPr>
              <w:shd w:val="clear" w:color="auto" w:fill="FFFFFF"/>
              <w:spacing w:after="0" w:line="240" w:lineRule="auto"/>
              <w:ind w:left="227"/>
              <w:jc w:val="both"/>
              <w:rPr>
                <w:rFonts w:ascii="Times New Roman" w:eastAsia="Arial Unicode MS" w:hAnsi="Times New Roman"/>
                <w:color w:val="000000" w:themeColor="text1"/>
                <w:sz w:val="20"/>
                <w:szCs w:val="20"/>
              </w:rPr>
            </w:pPr>
            <w:r w:rsidRPr="00A17173">
              <w:rPr>
                <w:rFonts w:ascii="Times New Roman" w:eastAsia="Arial Unicode MS" w:hAnsi="Times New Roman"/>
                <w:color w:val="000000" w:themeColor="text1"/>
                <w:sz w:val="20"/>
                <w:szCs w:val="20"/>
              </w:rPr>
              <w:t>2)valorile declarate îndeplinesc toate cerințele stabilite în prezentul Regulament, iar orice informații solicitate privind produsul publicate de producător, de importator sau de reprezentantul autorizat nu conțin valori mai favorabile pentru producător, pentru importator sau pentru reprezentantul autorizat decât valorile declarate; și</w:t>
            </w:r>
          </w:p>
          <w:p w14:paraId="2A02DE5F" w14:textId="167CFD8A" w:rsidR="00462A92" w:rsidRDefault="00A17173" w:rsidP="00BD318D">
            <w:pPr>
              <w:shd w:val="clear" w:color="auto" w:fill="FFFFFF"/>
              <w:spacing w:after="0" w:line="240" w:lineRule="auto"/>
              <w:ind w:left="227"/>
              <w:jc w:val="both"/>
              <w:rPr>
                <w:rFonts w:ascii="Times New Roman" w:eastAsia="Arial Unicode MS" w:hAnsi="Times New Roman"/>
                <w:color w:val="000000" w:themeColor="text1"/>
                <w:sz w:val="20"/>
                <w:szCs w:val="20"/>
              </w:rPr>
            </w:pPr>
            <w:r w:rsidRPr="00A17173">
              <w:rPr>
                <w:rFonts w:ascii="Times New Roman" w:eastAsia="Arial Unicode MS" w:hAnsi="Times New Roman"/>
                <w:color w:val="000000" w:themeColor="text1"/>
                <w:sz w:val="20"/>
                <w:szCs w:val="20"/>
              </w:rPr>
              <w:t xml:space="preserve">3)atunci când </w:t>
            </w:r>
            <w:r w:rsidRPr="00A17173">
              <w:rPr>
                <w:rFonts w:ascii="Times New Roman" w:eastAsia="Arial Unicode MS" w:hAnsi="Times New Roman"/>
                <w:color w:val="000000" w:themeColor="text1"/>
                <w:sz w:val="20"/>
                <w:szCs w:val="20"/>
                <w:shd w:val="clear" w:color="auto" w:fill="FFFFFF"/>
                <w:lang w:val="en-US"/>
              </w:rPr>
              <w:t xml:space="preserve">autoritatea de supraveghere a pieței </w:t>
            </w:r>
            <w:r w:rsidRPr="00A17173">
              <w:rPr>
                <w:rFonts w:ascii="Times New Roman" w:eastAsia="Arial Unicode MS" w:hAnsi="Times New Roman"/>
                <w:color w:val="000000" w:themeColor="text1"/>
                <w:sz w:val="20"/>
                <w:szCs w:val="20"/>
              </w:rPr>
              <w:t>încearcă unitatea de model, valorile obținute, inclusive valorile parametrilor relevanți, astfel cum au fost măsurați în cadrul încercării, și valorile calculate pe baza acestor măsurători sînt conforme cu toleranțele de verificare respective, astfel cum sunt prezentate în tabelul 7.</w:t>
            </w:r>
          </w:p>
          <w:p w14:paraId="0FC7FB3D" w14:textId="77777777" w:rsidR="00BD318D" w:rsidRPr="00DA2AA6" w:rsidRDefault="00BD318D" w:rsidP="00DA2AA6">
            <w:pPr>
              <w:shd w:val="clear" w:color="auto" w:fill="FFFFFF"/>
              <w:spacing w:after="0" w:line="240" w:lineRule="auto"/>
              <w:ind w:left="113"/>
              <w:jc w:val="both"/>
              <w:rPr>
                <w:rFonts w:ascii="Times New Roman" w:eastAsia="Arial Unicode MS" w:hAnsi="Times New Roman"/>
                <w:color w:val="000000" w:themeColor="text1"/>
                <w:sz w:val="20"/>
                <w:szCs w:val="20"/>
              </w:rPr>
            </w:pPr>
            <w:r w:rsidRPr="00BD318D">
              <w:rPr>
                <w:rFonts w:ascii="Times New Roman" w:eastAsia="Arial Unicode MS" w:hAnsi="Times New Roman"/>
                <w:color w:val="000000" w:themeColor="text1"/>
                <w:sz w:val="20"/>
                <w:szCs w:val="20"/>
              </w:rPr>
              <w:t xml:space="preserve">3.În cazul în care nu se obțin rezultatele menționate la pct. 2 spb. 1) sau spb.2), se consideră că modelul și toate modelele echivalente nu sunt conforme cu </w:t>
            </w:r>
            <w:r w:rsidRPr="00DA2AA6">
              <w:rPr>
                <w:rFonts w:ascii="Times New Roman" w:eastAsia="Arial Unicode MS" w:hAnsi="Times New Roman"/>
                <w:color w:val="000000" w:themeColor="text1"/>
                <w:sz w:val="20"/>
                <w:szCs w:val="20"/>
              </w:rPr>
              <w:t>prezentul Regulament.</w:t>
            </w:r>
          </w:p>
          <w:p w14:paraId="53557818" w14:textId="77777777" w:rsidR="00DA2AA6" w:rsidRPr="00DA2AA6" w:rsidRDefault="00DA2AA6" w:rsidP="00DA2AA6">
            <w:pPr>
              <w:shd w:val="clear" w:color="auto" w:fill="FFFFFF"/>
              <w:spacing w:after="0" w:line="240" w:lineRule="auto"/>
              <w:ind w:left="113"/>
              <w:jc w:val="both"/>
              <w:rPr>
                <w:rFonts w:ascii="Times New Roman" w:eastAsia="Arial Unicode MS" w:hAnsi="Times New Roman"/>
                <w:color w:val="333333"/>
                <w:sz w:val="20"/>
                <w:szCs w:val="20"/>
              </w:rPr>
            </w:pPr>
            <w:r w:rsidRPr="00DA2AA6">
              <w:rPr>
                <w:rFonts w:ascii="Times New Roman" w:eastAsia="Arial Unicode MS" w:hAnsi="Times New Roman"/>
                <w:color w:val="333333"/>
                <w:sz w:val="20"/>
                <w:szCs w:val="20"/>
              </w:rPr>
              <w:t xml:space="preserve">4.Dacă rezultatul menționat la </w:t>
            </w:r>
            <w:r w:rsidRPr="00DA2AA6">
              <w:rPr>
                <w:rFonts w:ascii="Times New Roman" w:eastAsia="Arial Unicode MS" w:hAnsi="Times New Roman"/>
                <w:color w:val="000000" w:themeColor="text1"/>
                <w:sz w:val="20"/>
                <w:szCs w:val="20"/>
              </w:rPr>
              <w:t>pct. 2 spb. 3) nu este obținut:</w:t>
            </w:r>
          </w:p>
          <w:p w14:paraId="10ED2250" w14:textId="77777777" w:rsidR="00DA2AA6" w:rsidRPr="00DA2AA6" w:rsidRDefault="00DA2AA6" w:rsidP="00954721">
            <w:pPr>
              <w:numPr>
                <w:ilvl w:val="0"/>
                <w:numId w:val="41"/>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rPr>
            </w:pPr>
            <w:r w:rsidRPr="00DA2AA6">
              <w:rPr>
                <w:rFonts w:ascii="Times New Roman" w:eastAsia="Arial Unicode MS" w:hAnsi="Times New Roman"/>
                <w:color w:val="000000" w:themeColor="text1"/>
                <w:sz w:val="20"/>
                <w:szCs w:val="20"/>
              </w:rPr>
              <w:t>pentru modele fabricate în cantități mai mici de cinci unități pe an, inclusiv modelele echivalente, se consideră că modelul și toate modelele echivalente nu sunt conforme cu prezentul Regulament;</w:t>
            </w:r>
          </w:p>
          <w:p w14:paraId="744A189F" w14:textId="54175D0A" w:rsidR="00DA2AA6" w:rsidRPr="00DA2AA6" w:rsidRDefault="00DA2AA6" w:rsidP="00954721">
            <w:pPr>
              <w:numPr>
                <w:ilvl w:val="0"/>
                <w:numId w:val="41"/>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rPr>
            </w:pPr>
            <w:r w:rsidRPr="00DA2AA6">
              <w:rPr>
                <w:rFonts w:ascii="Times New Roman" w:eastAsia="Arial Unicode MS" w:hAnsi="Times New Roman"/>
                <w:color w:val="000000" w:themeColor="text1"/>
                <w:sz w:val="20"/>
                <w:szCs w:val="20"/>
              </w:rPr>
              <w:t>pentru modele fabricate în cantități de minimum cinci unități pe an, inclusiv modelele echivalente, autorit</w:t>
            </w:r>
            <w:r w:rsidR="00987665">
              <w:rPr>
                <w:rFonts w:ascii="Times New Roman" w:eastAsia="Arial Unicode MS" w:hAnsi="Times New Roman"/>
                <w:color w:val="000000" w:themeColor="text1"/>
                <w:sz w:val="20"/>
                <w:szCs w:val="20"/>
              </w:rPr>
              <w:t>atea de supraveghere a pieței</w:t>
            </w:r>
            <w:r w:rsidRPr="00DA2AA6">
              <w:rPr>
                <w:rFonts w:ascii="Times New Roman" w:eastAsia="Arial Unicode MS" w:hAnsi="Times New Roman"/>
                <w:color w:val="000000" w:themeColor="text1"/>
                <w:sz w:val="20"/>
                <w:szCs w:val="20"/>
              </w:rPr>
              <w:t xml:space="preserve"> aleg pentru încercare trei unități suplimentare din același model. O alternativă la cele trei unități suplimentare </w:t>
            </w:r>
            <w:r w:rsidRPr="00DA2AA6">
              <w:rPr>
                <w:rFonts w:ascii="Times New Roman" w:eastAsia="Arial Unicode MS" w:hAnsi="Times New Roman"/>
                <w:color w:val="000000" w:themeColor="text1"/>
                <w:sz w:val="20"/>
                <w:szCs w:val="20"/>
              </w:rPr>
              <w:lastRenderedPageBreak/>
              <w:t>selectate poate fi unul sau mau multe modele echivalente.</w:t>
            </w:r>
          </w:p>
          <w:p w14:paraId="5D7EAF1F" w14:textId="77777777" w:rsidR="0040182D" w:rsidRPr="00D55CC6" w:rsidRDefault="0040182D" w:rsidP="00D55CC6">
            <w:pPr>
              <w:shd w:val="clear" w:color="auto" w:fill="FFFFFF"/>
              <w:spacing w:after="0" w:line="240" w:lineRule="auto"/>
              <w:jc w:val="both"/>
              <w:rPr>
                <w:rFonts w:ascii="Times New Roman" w:eastAsia="Arial Unicode MS" w:hAnsi="Times New Roman"/>
                <w:color w:val="000000" w:themeColor="text1"/>
                <w:sz w:val="20"/>
                <w:szCs w:val="20"/>
              </w:rPr>
            </w:pPr>
            <w:r w:rsidRPr="0040182D">
              <w:rPr>
                <w:rFonts w:ascii="Times New Roman" w:eastAsia="Arial Unicode MS" w:hAnsi="Times New Roman"/>
                <w:color w:val="000000" w:themeColor="text1"/>
                <w:sz w:val="20"/>
                <w:szCs w:val="20"/>
              </w:rPr>
              <w:t xml:space="preserve">5.Modelul este considerat conform cu cerințele aplicabile dacă, pentru aceste trei unități, media aritmetică a valorilor obținute este conformă cu toleranțele de verificare respective, astfel cum sunt </w:t>
            </w:r>
            <w:r w:rsidRPr="00D55CC6">
              <w:rPr>
                <w:rFonts w:ascii="Times New Roman" w:eastAsia="Arial Unicode MS" w:hAnsi="Times New Roman"/>
                <w:color w:val="000000" w:themeColor="text1"/>
                <w:sz w:val="20"/>
                <w:szCs w:val="20"/>
              </w:rPr>
              <w:t>prezentate în tabelul 7.</w:t>
            </w:r>
          </w:p>
          <w:p w14:paraId="439064A6" w14:textId="77777777" w:rsidR="00D55CC6" w:rsidRPr="00D55CC6" w:rsidRDefault="00D55CC6" w:rsidP="00D55CC6">
            <w:pPr>
              <w:shd w:val="clear" w:color="auto" w:fill="FFFFFF"/>
              <w:spacing w:after="0" w:line="240" w:lineRule="auto"/>
              <w:jc w:val="both"/>
              <w:rPr>
                <w:rFonts w:ascii="Times New Roman" w:eastAsia="Arial Unicode MS" w:hAnsi="Times New Roman"/>
                <w:color w:val="000000" w:themeColor="text1"/>
                <w:sz w:val="20"/>
                <w:szCs w:val="20"/>
              </w:rPr>
            </w:pPr>
            <w:r w:rsidRPr="00D55CC6">
              <w:rPr>
                <w:rFonts w:ascii="Times New Roman" w:eastAsia="Arial Unicode MS" w:hAnsi="Times New Roman"/>
                <w:color w:val="000000" w:themeColor="text1"/>
                <w:sz w:val="20"/>
                <w:szCs w:val="20"/>
              </w:rPr>
              <w:t>6.Dacă nu se obține rezultatul menționat la pct. 5, modelul și toate modelele echivalente sunt considerate neconforme cu prezentul Regulament.</w:t>
            </w:r>
          </w:p>
          <w:p w14:paraId="15720A7A" w14:textId="1F593488" w:rsidR="00D55CC6" w:rsidRPr="00390C09" w:rsidRDefault="00D55CC6" w:rsidP="00390C09">
            <w:pPr>
              <w:shd w:val="clear" w:color="auto" w:fill="FFFFFF"/>
              <w:spacing w:after="0" w:line="240" w:lineRule="auto"/>
              <w:jc w:val="both"/>
              <w:rPr>
                <w:rFonts w:ascii="Times New Roman" w:eastAsia="Arial Unicode MS" w:hAnsi="Times New Roman"/>
                <w:color w:val="000000" w:themeColor="text1"/>
                <w:sz w:val="20"/>
                <w:szCs w:val="20"/>
              </w:rPr>
            </w:pPr>
            <w:r w:rsidRPr="00D55CC6">
              <w:rPr>
                <w:rFonts w:ascii="Times New Roman" w:eastAsia="Arial Unicode MS" w:hAnsi="Times New Roman"/>
                <w:color w:val="000000" w:themeColor="text1"/>
                <w:sz w:val="20"/>
                <w:szCs w:val="20"/>
              </w:rPr>
              <w:t xml:space="preserve">7.Imediat după adoptarea unei decizii privind neconformitatea modelului potrivit pct. 3, </w:t>
            </w:r>
            <w:r w:rsidR="00F66D5D">
              <w:rPr>
                <w:rFonts w:ascii="Times New Roman" w:eastAsia="Arial Unicode MS" w:hAnsi="Times New Roman"/>
                <w:color w:val="000000" w:themeColor="text1"/>
                <w:sz w:val="20"/>
                <w:szCs w:val="20"/>
              </w:rPr>
              <w:t>pct.</w:t>
            </w:r>
            <w:r w:rsidRPr="00D55CC6">
              <w:rPr>
                <w:rFonts w:ascii="Times New Roman" w:eastAsia="Arial Unicode MS" w:hAnsi="Times New Roman"/>
                <w:color w:val="000000" w:themeColor="text1"/>
                <w:sz w:val="20"/>
                <w:szCs w:val="20"/>
              </w:rPr>
              <w:t xml:space="preserve">6 sau celui de al doilea paragraf din prezenta anexă, </w:t>
            </w:r>
            <w:r w:rsidRPr="00D55CC6">
              <w:rPr>
                <w:rFonts w:ascii="Times New Roman" w:eastAsia="Arial Unicode MS" w:hAnsi="Times New Roman"/>
                <w:color w:val="000000" w:themeColor="text1"/>
                <w:sz w:val="20"/>
                <w:szCs w:val="20"/>
                <w:shd w:val="clear" w:color="auto" w:fill="FFFFFF"/>
                <w:lang w:val="en-US"/>
              </w:rPr>
              <w:t xml:space="preserve">autoritatea de supraveghere a pieței </w:t>
            </w:r>
            <w:r w:rsidRPr="00D55CC6">
              <w:rPr>
                <w:rFonts w:ascii="Times New Roman" w:eastAsia="Arial Unicode MS" w:hAnsi="Times New Roman"/>
                <w:color w:val="000000" w:themeColor="text1"/>
                <w:sz w:val="20"/>
                <w:szCs w:val="20"/>
              </w:rPr>
              <w:t xml:space="preserve">furnizează autorităților </w:t>
            </w:r>
            <w:r w:rsidR="00243819">
              <w:rPr>
                <w:rFonts w:ascii="Times New Roman" w:eastAsia="Arial Unicode MS" w:hAnsi="Times New Roman"/>
                <w:color w:val="000000" w:themeColor="text1"/>
                <w:sz w:val="20"/>
                <w:szCs w:val="20"/>
              </w:rPr>
              <w:t xml:space="preserve">din </w:t>
            </w:r>
            <w:r w:rsidRPr="00D55CC6">
              <w:rPr>
                <w:rFonts w:ascii="Times New Roman" w:eastAsia="Arial Unicode MS" w:hAnsi="Times New Roman"/>
                <w:color w:val="000000" w:themeColor="text1"/>
                <w:sz w:val="20"/>
                <w:szCs w:val="20"/>
              </w:rPr>
              <w:t>statel</w:t>
            </w:r>
            <w:r w:rsidR="00243819">
              <w:rPr>
                <w:rFonts w:ascii="Times New Roman" w:eastAsia="Arial Unicode MS" w:hAnsi="Times New Roman"/>
                <w:color w:val="000000" w:themeColor="text1"/>
                <w:sz w:val="20"/>
                <w:szCs w:val="20"/>
              </w:rPr>
              <w:t>e</w:t>
            </w:r>
            <w:r w:rsidRPr="00D55CC6">
              <w:rPr>
                <w:rFonts w:ascii="Times New Roman" w:eastAsia="Arial Unicode MS" w:hAnsi="Times New Roman"/>
                <w:color w:val="000000" w:themeColor="text1"/>
                <w:sz w:val="20"/>
                <w:szCs w:val="20"/>
              </w:rPr>
              <w:t xml:space="preserve"> memb</w:t>
            </w:r>
            <w:r w:rsidR="00243819">
              <w:rPr>
                <w:rFonts w:ascii="Times New Roman" w:eastAsia="Arial Unicode MS" w:hAnsi="Times New Roman"/>
                <w:color w:val="000000" w:themeColor="text1"/>
                <w:sz w:val="20"/>
                <w:szCs w:val="20"/>
              </w:rPr>
              <w:t>re</w:t>
            </w:r>
            <w:r w:rsidRPr="00D55CC6">
              <w:rPr>
                <w:rFonts w:ascii="Times New Roman" w:eastAsia="Arial Unicode MS" w:hAnsi="Times New Roman"/>
                <w:color w:val="000000" w:themeColor="text1"/>
                <w:sz w:val="20"/>
                <w:szCs w:val="20"/>
              </w:rPr>
              <w:t xml:space="preserve"> ale UE și </w:t>
            </w:r>
            <w:r w:rsidRPr="00390C09">
              <w:rPr>
                <w:rFonts w:ascii="Times New Roman" w:eastAsia="Arial Unicode MS" w:hAnsi="Times New Roman"/>
                <w:color w:val="000000" w:themeColor="text1"/>
                <w:sz w:val="20"/>
                <w:szCs w:val="20"/>
              </w:rPr>
              <w:t>Comisiei toate informațiile relevante.</w:t>
            </w:r>
          </w:p>
          <w:p w14:paraId="2D8E758D" w14:textId="3C410E76" w:rsidR="00390C09" w:rsidRPr="00390C09" w:rsidRDefault="00390C09" w:rsidP="00390C09">
            <w:pPr>
              <w:pStyle w:val="norm"/>
              <w:shd w:val="clear" w:color="auto" w:fill="FFFFFF"/>
              <w:spacing w:before="0" w:beforeAutospacing="0" w:after="0" w:afterAutospacing="0" w:line="240" w:lineRule="atLeast"/>
              <w:jc w:val="both"/>
              <w:rPr>
                <w:rFonts w:eastAsia="Arial Unicode MS"/>
                <w:color w:val="000000" w:themeColor="text1"/>
                <w:sz w:val="20"/>
                <w:szCs w:val="20"/>
                <w:lang w:val="en-US"/>
              </w:rPr>
            </w:pPr>
            <w:r w:rsidRPr="00390C09">
              <w:rPr>
                <w:rFonts w:eastAsia="Arial Unicode MS"/>
                <w:color w:val="000000" w:themeColor="text1"/>
                <w:sz w:val="20"/>
                <w:szCs w:val="20"/>
                <w:lang w:val="en-US"/>
              </w:rPr>
              <w:t>A</w:t>
            </w:r>
            <w:r w:rsidRPr="00390C09">
              <w:rPr>
                <w:rFonts w:eastAsia="Arial Unicode MS"/>
                <w:color w:val="000000" w:themeColor="text1"/>
                <w:sz w:val="20"/>
                <w:szCs w:val="20"/>
                <w:shd w:val="clear" w:color="auto" w:fill="FFFFFF"/>
                <w:lang w:val="en-US"/>
              </w:rPr>
              <w:t xml:space="preserve">utoritatea de supraveghere a pieței </w:t>
            </w:r>
            <w:r w:rsidRPr="00390C09">
              <w:rPr>
                <w:rFonts w:eastAsia="Arial Unicode MS"/>
                <w:color w:val="000000" w:themeColor="text1"/>
                <w:sz w:val="20"/>
                <w:szCs w:val="20"/>
                <w:lang w:val="en-US"/>
              </w:rPr>
              <w:t>utilizează metodele de măsurare și de calcul stabilite în anexa nr.2.</w:t>
            </w:r>
          </w:p>
          <w:p w14:paraId="684BD9A0" w14:textId="466BF0D4" w:rsidR="00035B3F" w:rsidRDefault="00390C09" w:rsidP="00035B3F">
            <w:pPr>
              <w:pStyle w:val="norm"/>
              <w:shd w:val="clear" w:color="auto" w:fill="FFFFFF"/>
              <w:spacing w:before="0" w:beforeAutospacing="0" w:after="0" w:afterAutospacing="0" w:line="240" w:lineRule="atLeast"/>
              <w:jc w:val="both"/>
              <w:rPr>
                <w:rFonts w:eastAsia="Arial Unicode MS"/>
                <w:color w:val="000000" w:themeColor="text1"/>
                <w:sz w:val="20"/>
                <w:szCs w:val="20"/>
                <w:lang w:val="en-US"/>
              </w:rPr>
            </w:pPr>
            <w:r w:rsidRPr="00390C09">
              <w:rPr>
                <w:rFonts w:eastAsia="Arial Unicode MS"/>
                <w:color w:val="000000" w:themeColor="text1"/>
                <w:sz w:val="20"/>
                <w:szCs w:val="20"/>
                <w:lang w:val="en-US"/>
              </w:rPr>
              <w:t xml:space="preserve">Având în vedere limitele în materie de greutate și de dimensiune pentru transportul motoarelor cu o putere utilă nominală cuprinsă între 375 și 1 000 kW, </w:t>
            </w:r>
            <w:r w:rsidRPr="00390C09">
              <w:rPr>
                <w:rFonts w:eastAsia="Arial Unicode MS"/>
                <w:color w:val="000000" w:themeColor="text1"/>
                <w:sz w:val="20"/>
                <w:szCs w:val="20"/>
                <w:shd w:val="clear" w:color="auto" w:fill="FFFFFF"/>
                <w:lang w:val="en-US"/>
              </w:rPr>
              <w:t>autoritatea de supraveghere a pieței</w:t>
            </w:r>
            <w:r w:rsidRPr="00390C09">
              <w:rPr>
                <w:rFonts w:eastAsia="Arial Unicode MS"/>
                <w:color w:val="000000" w:themeColor="text1"/>
                <w:sz w:val="20"/>
                <w:szCs w:val="20"/>
                <w:lang w:val="en-US"/>
              </w:rPr>
              <w:t xml:space="preserve"> pot decide să efectueze procedura de verificare la sediul producătorilor, al reprezentanților autorizați sau al importatorilor înainte ca produsele să fie puse în funcțiune. A</w:t>
            </w:r>
            <w:r w:rsidRPr="00390C09">
              <w:rPr>
                <w:rFonts w:eastAsia="Arial Unicode MS"/>
                <w:color w:val="000000" w:themeColor="text1"/>
                <w:sz w:val="20"/>
                <w:szCs w:val="20"/>
                <w:shd w:val="clear" w:color="auto" w:fill="FFFFFF"/>
                <w:lang w:val="en-US"/>
              </w:rPr>
              <w:t xml:space="preserve">utoritatea de supraveghere a pieței </w:t>
            </w:r>
            <w:r w:rsidRPr="00390C09">
              <w:rPr>
                <w:rFonts w:eastAsia="Arial Unicode MS"/>
                <w:color w:val="000000" w:themeColor="text1"/>
                <w:sz w:val="20"/>
                <w:szCs w:val="20"/>
                <w:lang w:val="en-US"/>
              </w:rPr>
              <w:t>poate efectua această verificare utilizând propriile echipamente de încercare.</w:t>
            </w:r>
          </w:p>
          <w:p w14:paraId="370DF34B" w14:textId="3602E269" w:rsidR="005C1421" w:rsidRDefault="00035B3F" w:rsidP="005C1421">
            <w:pPr>
              <w:pStyle w:val="norm"/>
              <w:shd w:val="clear" w:color="auto" w:fill="FFFFFF"/>
              <w:spacing w:before="0" w:beforeAutospacing="0" w:after="0" w:afterAutospacing="0" w:line="240" w:lineRule="atLeast"/>
              <w:jc w:val="both"/>
              <w:rPr>
                <w:rFonts w:eastAsia="Arial Unicode MS"/>
                <w:color w:val="000000" w:themeColor="text1"/>
                <w:sz w:val="20"/>
                <w:szCs w:val="20"/>
                <w:lang w:val="en-US"/>
              </w:rPr>
            </w:pPr>
            <w:r w:rsidRPr="00035B3F">
              <w:rPr>
                <w:rFonts w:eastAsia="Arial Unicode MS"/>
                <w:color w:val="000000" w:themeColor="text1"/>
                <w:sz w:val="20"/>
                <w:szCs w:val="20"/>
                <w:lang w:val="en-US"/>
              </w:rPr>
              <w:t>În caz în care pentru aceste motoare sunt planificate încercări de acceptanță în fabrică, în care se vor încerca parametrii prevăzuți în anexa nr.1 la prezentul Regulament, a</w:t>
            </w:r>
            <w:r w:rsidRPr="00035B3F">
              <w:rPr>
                <w:rFonts w:eastAsia="Arial Unicode MS"/>
                <w:color w:val="000000" w:themeColor="text1"/>
                <w:sz w:val="20"/>
                <w:szCs w:val="20"/>
                <w:shd w:val="clear" w:color="auto" w:fill="FFFFFF"/>
                <w:lang w:val="en-US"/>
              </w:rPr>
              <w:t xml:space="preserve">utoritatea de supraveghere a pieței </w:t>
            </w:r>
            <w:r w:rsidRPr="00035B3F">
              <w:rPr>
                <w:rFonts w:eastAsia="Arial Unicode MS"/>
                <w:color w:val="000000" w:themeColor="text1"/>
                <w:sz w:val="20"/>
                <w:szCs w:val="20"/>
                <w:lang w:val="en-US"/>
              </w:rPr>
              <w:t>poate decide să utilizeze încercarea în prezența martorilor în cazul acestor încercări de acceptanță în fabrică, în vederea colectării rezultatelor încercărilor care pot fi utilizate pentru a verifica conformitatea motorului care face obiectul investigației. Autoritatea solicit</w:t>
            </w:r>
            <w:r w:rsidR="00330A56">
              <w:rPr>
                <w:rFonts w:eastAsia="Arial Unicode MS"/>
                <w:color w:val="000000" w:themeColor="text1"/>
                <w:sz w:val="20"/>
                <w:szCs w:val="20"/>
                <w:lang w:val="en-US"/>
              </w:rPr>
              <w:t>ă</w:t>
            </w:r>
            <w:r w:rsidRPr="00035B3F">
              <w:rPr>
                <w:rFonts w:eastAsia="Arial Unicode MS"/>
                <w:color w:val="000000" w:themeColor="text1"/>
                <w:sz w:val="20"/>
                <w:szCs w:val="20"/>
                <w:lang w:val="en-US"/>
              </w:rPr>
              <w:t xml:space="preserve"> producătorului, reprezentantului autorizat sau importatorului să prezinte informații privind orice încercări de acceptanță în fabrică relevante pentru încercarea în prezența martorilor.</w:t>
            </w:r>
          </w:p>
          <w:p w14:paraId="3AF35329" w14:textId="27B4B77A" w:rsidR="005C1421" w:rsidRPr="005C1421" w:rsidRDefault="005C1421" w:rsidP="008F271E">
            <w:pPr>
              <w:pStyle w:val="norm"/>
              <w:shd w:val="clear" w:color="auto" w:fill="FFFFFF"/>
              <w:spacing w:before="0" w:beforeAutospacing="0" w:after="0" w:afterAutospacing="0" w:line="240" w:lineRule="atLeast"/>
              <w:jc w:val="both"/>
              <w:rPr>
                <w:rFonts w:eastAsia="Arial Unicode MS"/>
                <w:color w:val="000000" w:themeColor="text1"/>
                <w:sz w:val="20"/>
                <w:szCs w:val="20"/>
                <w:lang w:val="en-US"/>
              </w:rPr>
            </w:pPr>
            <w:r w:rsidRPr="005C1421">
              <w:rPr>
                <w:rFonts w:eastAsia="Arial Unicode MS"/>
                <w:color w:val="000000" w:themeColor="text1"/>
                <w:sz w:val="20"/>
                <w:szCs w:val="20"/>
                <w:lang w:val="en-US"/>
              </w:rPr>
              <w:t>În cazurile menționate la cele două paragrafe de mai sus, a</w:t>
            </w:r>
            <w:r w:rsidRPr="005C1421">
              <w:rPr>
                <w:rFonts w:eastAsia="Arial Unicode MS"/>
                <w:color w:val="000000" w:themeColor="text1"/>
                <w:sz w:val="20"/>
                <w:szCs w:val="20"/>
                <w:shd w:val="clear" w:color="auto" w:fill="FFFFFF"/>
                <w:lang w:val="en-US"/>
              </w:rPr>
              <w:t>utoritatea de supraveghere a pieței</w:t>
            </w:r>
            <w:r w:rsidRPr="005C1421">
              <w:rPr>
                <w:rFonts w:eastAsia="Arial Unicode MS"/>
                <w:color w:val="000000" w:themeColor="text1"/>
                <w:sz w:val="20"/>
                <w:szCs w:val="20"/>
                <w:lang w:val="en-US"/>
              </w:rPr>
              <w:t xml:space="preserve"> verifică doar o singură unitate a modelului. Dacă nu se obține rezultatul menționat la pct. 2 spb.3), modelul și toate </w:t>
            </w:r>
            <w:r w:rsidRPr="005C1421">
              <w:rPr>
                <w:rFonts w:eastAsia="Arial Unicode MS"/>
                <w:color w:val="000000" w:themeColor="text1"/>
                <w:sz w:val="20"/>
                <w:szCs w:val="20"/>
                <w:lang w:val="en-US"/>
              </w:rPr>
              <w:lastRenderedPageBreak/>
              <w:t>modelele echivalente sunt considerate neconforme cu prezentul Regulament.</w:t>
            </w:r>
          </w:p>
          <w:p w14:paraId="25D07E56" w14:textId="5AEF9B49" w:rsidR="006D7504" w:rsidRPr="006D7504" w:rsidRDefault="006D7504" w:rsidP="008F271E">
            <w:pPr>
              <w:pStyle w:val="norm"/>
              <w:shd w:val="clear" w:color="auto" w:fill="FFFFFF"/>
              <w:spacing w:before="0" w:beforeAutospacing="0" w:after="0" w:afterAutospacing="0" w:line="240" w:lineRule="atLeast"/>
              <w:jc w:val="both"/>
              <w:rPr>
                <w:rFonts w:eastAsia="Arial Unicode MS"/>
                <w:color w:val="000000" w:themeColor="text1"/>
                <w:sz w:val="20"/>
                <w:szCs w:val="20"/>
                <w:lang w:val="en-US"/>
              </w:rPr>
            </w:pPr>
            <w:r w:rsidRPr="006D7504">
              <w:rPr>
                <w:rFonts w:eastAsia="Arial Unicode MS"/>
                <w:color w:val="000000" w:themeColor="text1"/>
                <w:sz w:val="20"/>
                <w:szCs w:val="20"/>
                <w:lang w:val="en-US"/>
              </w:rPr>
              <w:t>A</w:t>
            </w:r>
            <w:r w:rsidRPr="006D7504">
              <w:rPr>
                <w:rFonts w:eastAsia="Arial Unicode MS"/>
                <w:color w:val="000000" w:themeColor="text1"/>
                <w:sz w:val="20"/>
                <w:szCs w:val="20"/>
                <w:shd w:val="clear" w:color="auto" w:fill="FFFFFF"/>
                <w:lang w:val="en-US"/>
              </w:rPr>
              <w:t xml:space="preserve">utoritatea de supraveghere a pieței </w:t>
            </w:r>
            <w:r w:rsidRPr="006D7504">
              <w:rPr>
                <w:rFonts w:eastAsia="Arial Unicode MS"/>
                <w:color w:val="000000" w:themeColor="text1"/>
                <w:sz w:val="20"/>
                <w:szCs w:val="20"/>
                <w:lang w:val="en-US"/>
              </w:rPr>
              <w:t>aplică numai toleranțele prevăzute în tabelul 7 și utilizează doar procedura descrisă la pct. 1-7 pentru cerințele specificate în prezenta anexă. Pentru parametrii din tabelul 7, nu se aplică alte toleranțe, precum cele stabilite în normele armonizate sau în orice altă metodă de măsurare.</w:t>
            </w:r>
          </w:p>
          <w:p w14:paraId="442C449C" w14:textId="77777777" w:rsidR="006D7504" w:rsidRPr="006D7504" w:rsidRDefault="006D7504" w:rsidP="006D7504">
            <w:pPr>
              <w:pStyle w:val="title-table"/>
              <w:shd w:val="clear" w:color="auto" w:fill="FFFFFF"/>
              <w:spacing w:before="0" w:beforeAutospacing="0" w:afterAutospacing="0" w:line="312" w:lineRule="atLeast"/>
              <w:jc w:val="right"/>
              <w:rPr>
                <w:rFonts w:eastAsia="Arial Unicode MS"/>
                <w:color w:val="000000" w:themeColor="text1"/>
                <w:sz w:val="20"/>
                <w:szCs w:val="20"/>
              </w:rPr>
            </w:pPr>
            <w:r w:rsidRPr="006D7504">
              <w:rPr>
                <w:rStyle w:val="italics"/>
                <w:rFonts w:eastAsia="Arial Unicode MS"/>
                <w:color w:val="000000" w:themeColor="text1"/>
                <w:sz w:val="20"/>
                <w:szCs w:val="20"/>
              </w:rPr>
              <w:t>Tabelul 7</w:t>
            </w:r>
          </w:p>
          <w:p w14:paraId="7150F21B" w14:textId="77777777" w:rsidR="006D7504" w:rsidRPr="006D7504" w:rsidRDefault="006D7504" w:rsidP="006D7504">
            <w:pPr>
              <w:pStyle w:val="title-table"/>
              <w:shd w:val="clear" w:color="auto" w:fill="FFFFFF"/>
              <w:spacing w:before="0" w:beforeAutospacing="0" w:afterAutospacing="0" w:line="312" w:lineRule="atLeast"/>
              <w:rPr>
                <w:rFonts w:eastAsia="Arial Unicode MS"/>
                <w:b/>
                <w:bCs/>
                <w:color w:val="000000" w:themeColor="text1"/>
                <w:sz w:val="20"/>
                <w:szCs w:val="20"/>
              </w:rPr>
            </w:pPr>
            <w:r w:rsidRPr="006D7504">
              <w:rPr>
                <w:rStyle w:val="boldface"/>
                <w:rFonts w:eastAsia="Arial Unicode MS"/>
                <w:b/>
                <w:bCs/>
                <w:color w:val="000000" w:themeColor="text1"/>
                <w:sz w:val="20"/>
                <w:szCs w:val="20"/>
              </w:rPr>
              <w:t>Toleranțe de verificare</w:t>
            </w:r>
          </w:p>
          <w:tbl>
            <w:tblPr>
              <w:tblW w:w="4136"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1345"/>
              <w:gridCol w:w="2791"/>
            </w:tblGrid>
            <w:tr w:rsidR="006D7504" w:rsidRPr="00BF448D" w14:paraId="32D2F3C8" w14:textId="77777777" w:rsidTr="006A6CF1">
              <w:tc>
                <w:tcPr>
                  <w:tcW w:w="134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7029409" w14:textId="77777777" w:rsidR="006D7504" w:rsidRPr="00BF448D" w:rsidRDefault="006D7504" w:rsidP="00874479">
                  <w:pPr>
                    <w:pStyle w:val="hd-column"/>
                    <w:framePr w:hSpace="180" w:wrap="around" w:vAnchor="text" w:hAnchor="text" w:x="-136" w:y="1"/>
                    <w:spacing w:before="50" w:beforeAutospacing="0" w:after="38" w:afterAutospacing="0" w:line="312" w:lineRule="atLeast"/>
                    <w:suppressOverlap/>
                    <w:jc w:val="center"/>
                    <w:rPr>
                      <w:b/>
                      <w:bCs/>
                      <w:color w:val="000000" w:themeColor="text1"/>
                      <w:sz w:val="20"/>
                      <w:szCs w:val="20"/>
                    </w:rPr>
                  </w:pPr>
                  <w:r w:rsidRPr="00BF448D">
                    <w:rPr>
                      <w:rStyle w:val="italics"/>
                      <w:b/>
                      <w:bCs/>
                      <w:i/>
                      <w:iCs/>
                      <w:color w:val="000000" w:themeColor="text1"/>
                      <w:sz w:val="20"/>
                      <w:szCs w:val="20"/>
                    </w:rPr>
                    <w:t>Parametri</w:t>
                  </w:r>
                </w:p>
              </w:tc>
              <w:tc>
                <w:tcPr>
                  <w:tcW w:w="279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18F61010" w14:textId="77777777" w:rsidR="006D7504" w:rsidRPr="00BF448D" w:rsidRDefault="006D7504" w:rsidP="00874479">
                  <w:pPr>
                    <w:pStyle w:val="hd-column"/>
                    <w:framePr w:hSpace="180" w:wrap="around" w:vAnchor="text" w:hAnchor="text" w:x="-136" w:y="1"/>
                    <w:spacing w:before="50" w:beforeAutospacing="0" w:after="38" w:afterAutospacing="0" w:line="312" w:lineRule="atLeast"/>
                    <w:suppressOverlap/>
                    <w:jc w:val="center"/>
                    <w:rPr>
                      <w:b/>
                      <w:bCs/>
                      <w:color w:val="000000" w:themeColor="text1"/>
                      <w:sz w:val="20"/>
                      <w:szCs w:val="20"/>
                    </w:rPr>
                  </w:pPr>
                  <w:r w:rsidRPr="00BF448D">
                    <w:rPr>
                      <w:rStyle w:val="italics"/>
                      <w:b/>
                      <w:bCs/>
                      <w:i/>
                      <w:iCs/>
                      <w:color w:val="000000" w:themeColor="text1"/>
                      <w:sz w:val="20"/>
                      <w:szCs w:val="20"/>
                    </w:rPr>
                    <w:t>Toleranțe de verificare</w:t>
                  </w:r>
                </w:p>
              </w:tc>
            </w:tr>
            <w:tr w:rsidR="006D7504" w:rsidRPr="00BF448D" w14:paraId="2847766F" w14:textId="77777777" w:rsidTr="006A6CF1">
              <w:tc>
                <w:tcPr>
                  <w:tcW w:w="134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61DEFB73" w14:textId="77777777" w:rsidR="006D7504" w:rsidRPr="00BF448D" w:rsidRDefault="006D7504"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BF448D">
                    <w:rPr>
                      <w:color w:val="000000" w:themeColor="text1"/>
                      <w:sz w:val="20"/>
                      <w:szCs w:val="20"/>
                      <w:lang w:val="en-US"/>
                    </w:rPr>
                    <w:t>Pierderi totale (1-</w:t>
                  </w:r>
                  <w:r w:rsidRPr="00BF448D">
                    <w:rPr>
                      <w:color w:val="000000" w:themeColor="text1"/>
                      <w:sz w:val="20"/>
                      <w:szCs w:val="20"/>
                    </w:rPr>
                    <w:t>η</w:t>
                  </w:r>
                  <w:r w:rsidRPr="00BF448D">
                    <w:rPr>
                      <w:color w:val="000000" w:themeColor="text1"/>
                      <w:sz w:val="20"/>
                      <w:szCs w:val="20"/>
                      <w:lang w:val="en-US"/>
                    </w:rPr>
                    <w:t>) pentru motoare cu o putere utilă nominală mai mare sau egală cu 0,12 kW și mai mică sau egală cu 150 kW.</w:t>
                  </w:r>
                </w:p>
              </w:tc>
              <w:tc>
                <w:tcPr>
                  <w:tcW w:w="279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26142AB" w14:textId="77777777" w:rsidR="006D7504" w:rsidRPr="008F271E" w:rsidRDefault="006D7504"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8F271E">
                    <w:rPr>
                      <w:color w:val="000000" w:themeColor="text1"/>
                      <w:sz w:val="20"/>
                      <w:szCs w:val="20"/>
                      <w:lang w:val="en-US"/>
                    </w:rPr>
                    <w:t xml:space="preserve">Valoarea obținută </w:t>
                  </w:r>
                  <w:hyperlink r:id="rId53" w:anchor="E0003" w:history="1">
                    <w:r w:rsidRPr="008F271E">
                      <w:rPr>
                        <w:rStyle w:val="Hyperlink"/>
                        <w:color w:val="000000" w:themeColor="text1"/>
                        <w:sz w:val="20"/>
                        <w:szCs w:val="20"/>
                        <w:lang w:val="en-US"/>
                      </w:rPr>
                      <w:t>(</w:t>
                    </w:r>
                    <w:r w:rsidRPr="008F271E">
                      <w:rPr>
                        <w:rStyle w:val="superscript"/>
                        <w:color w:val="000000" w:themeColor="text1"/>
                        <w:sz w:val="20"/>
                        <w:szCs w:val="20"/>
                        <w:vertAlign w:val="superscript"/>
                        <w:lang w:val="en-US"/>
                      </w:rPr>
                      <w:t>*1</w:t>
                    </w:r>
                    <w:r w:rsidRPr="008F271E">
                      <w:rPr>
                        <w:rStyle w:val="Hyperlink"/>
                        <w:color w:val="000000" w:themeColor="text1"/>
                        <w:sz w:val="20"/>
                        <w:szCs w:val="20"/>
                        <w:lang w:val="en-US"/>
                      </w:rPr>
                      <w:t>)</w:t>
                    </w:r>
                  </w:hyperlink>
                  <w:r w:rsidRPr="008F271E">
                    <w:rPr>
                      <w:color w:val="000000" w:themeColor="text1"/>
                      <w:sz w:val="20"/>
                      <w:szCs w:val="20"/>
                      <w:lang w:val="en-US"/>
                    </w:rPr>
                    <w:t xml:space="preserve"> nu trebuie să depășească valoarea (1-</w:t>
                  </w:r>
                  <w:r w:rsidRPr="008F271E">
                    <w:rPr>
                      <w:color w:val="000000" w:themeColor="text1"/>
                      <w:sz w:val="20"/>
                      <w:szCs w:val="20"/>
                    </w:rPr>
                    <w:t>η</w:t>
                  </w:r>
                  <w:r w:rsidRPr="008F271E">
                    <w:rPr>
                      <w:color w:val="000000" w:themeColor="text1"/>
                      <w:sz w:val="20"/>
                      <w:szCs w:val="20"/>
                      <w:lang w:val="en-US"/>
                    </w:rPr>
                    <w:t xml:space="preserve">) calculată pe baza valorilor declarate pentru </w:t>
                  </w:r>
                  <w:r w:rsidRPr="008F271E">
                    <w:rPr>
                      <w:color w:val="000000" w:themeColor="text1"/>
                      <w:sz w:val="20"/>
                      <w:szCs w:val="20"/>
                    </w:rPr>
                    <w:t>η</w:t>
                  </w:r>
                  <w:r w:rsidRPr="008F271E">
                    <w:rPr>
                      <w:color w:val="000000" w:themeColor="text1"/>
                      <w:sz w:val="20"/>
                      <w:szCs w:val="20"/>
                      <w:lang w:val="en-US"/>
                    </w:rPr>
                    <w:t xml:space="preserve"> cu mai mult de 15 %.</w:t>
                  </w:r>
                </w:p>
              </w:tc>
            </w:tr>
            <w:tr w:rsidR="006D7504" w:rsidRPr="00BF448D" w14:paraId="7AC30618" w14:textId="77777777" w:rsidTr="006A6CF1">
              <w:tc>
                <w:tcPr>
                  <w:tcW w:w="134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589751C5" w14:textId="77777777" w:rsidR="006D7504" w:rsidRPr="00BF448D" w:rsidRDefault="006D7504"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BF448D">
                    <w:rPr>
                      <w:color w:val="000000" w:themeColor="text1"/>
                      <w:sz w:val="20"/>
                      <w:szCs w:val="20"/>
                      <w:lang w:val="en-US"/>
                    </w:rPr>
                    <w:t>Pierderi totale (1-</w:t>
                  </w:r>
                  <w:r w:rsidRPr="00BF448D">
                    <w:rPr>
                      <w:color w:val="000000" w:themeColor="text1"/>
                      <w:sz w:val="20"/>
                      <w:szCs w:val="20"/>
                    </w:rPr>
                    <w:t>η</w:t>
                  </w:r>
                  <w:r w:rsidRPr="00BF448D">
                    <w:rPr>
                      <w:color w:val="000000" w:themeColor="text1"/>
                      <w:sz w:val="20"/>
                      <w:szCs w:val="20"/>
                      <w:lang w:val="en-US"/>
                    </w:rPr>
                    <w:t>) pentru motoare cu o putere utilă nominală mai mare sau egală cu 150 kW și mai mică sau egală cu 1 000 kW.</w:t>
                  </w:r>
                </w:p>
              </w:tc>
              <w:tc>
                <w:tcPr>
                  <w:tcW w:w="279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4028DD6A" w14:textId="77777777" w:rsidR="006D7504" w:rsidRPr="00BF448D" w:rsidRDefault="006D7504"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BF448D">
                    <w:rPr>
                      <w:color w:val="000000" w:themeColor="text1"/>
                      <w:sz w:val="20"/>
                      <w:szCs w:val="20"/>
                      <w:lang w:val="en-US"/>
                    </w:rPr>
                    <w:t xml:space="preserve">Valoarea obținută </w:t>
                  </w:r>
                  <w:hyperlink r:id="rId54" w:anchor="E0003" w:history="1">
                    <w:r w:rsidRPr="00BF448D">
                      <w:rPr>
                        <w:rStyle w:val="Hyperlink"/>
                        <w:color w:val="000000" w:themeColor="text1"/>
                        <w:sz w:val="20"/>
                        <w:szCs w:val="20"/>
                        <w:lang w:val="en-US"/>
                      </w:rPr>
                      <w:t>(</w:t>
                    </w:r>
                    <w:r w:rsidRPr="00BF448D">
                      <w:rPr>
                        <w:rStyle w:val="superscript"/>
                        <w:color w:val="000000" w:themeColor="text1"/>
                        <w:sz w:val="20"/>
                        <w:szCs w:val="20"/>
                        <w:vertAlign w:val="superscript"/>
                        <w:lang w:val="en-US"/>
                      </w:rPr>
                      <w:t>*1</w:t>
                    </w:r>
                    <w:r w:rsidRPr="00BF448D">
                      <w:rPr>
                        <w:rStyle w:val="Hyperlink"/>
                        <w:color w:val="000000" w:themeColor="text1"/>
                        <w:sz w:val="20"/>
                        <w:szCs w:val="20"/>
                        <w:lang w:val="en-US"/>
                      </w:rPr>
                      <w:t>)</w:t>
                    </w:r>
                  </w:hyperlink>
                  <w:r w:rsidRPr="00BF448D">
                    <w:rPr>
                      <w:color w:val="000000" w:themeColor="text1"/>
                      <w:sz w:val="20"/>
                      <w:szCs w:val="20"/>
                      <w:lang w:val="en-US"/>
                    </w:rPr>
                    <w:t xml:space="preserve"> nu trebuie să depășească valoarea (1-</w:t>
                  </w:r>
                  <w:r w:rsidRPr="00BF448D">
                    <w:rPr>
                      <w:color w:val="000000" w:themeColor="text1"/>
                      <w:sz w:val="20"/>
                      <w:szCs w:val="20"/>
                    </w:rPr>
                    <w:t>η</w:t>
                  </w:r>
                  <w:r w:rsidRPr="00BF448D">
                    <w:rPr>
                      <w:color w:val="000000" w:themeColor="text1"/>
                      <w:sz w:val="20"/>
                      <w:szCs w:val="20"/>
                      <w:lang w:val="en-US"/>
                    </w:rPr>
                    <w:t xml:space="preserve">) calculată pe baza valorilor declarate pentru </w:t>
                  </w:r>
                  <w:r w:rsidRPr="00BF448D">
                    <w:rPr>
                      <w:color w:val="000000" w:themeColor="text1"/>
                      <w:sz w:val="20"/>
                      <w:szCs w:val="20"/>
                    </w:rPr>
                    <w:t>η</w:t>
                  </w:r>
                  <w:r w:rsidRPr="00BF448D">
                    <w:rPr>
                      <w:color w:val="000000" w:themeColor="text1"/>
                      <w:sz w:val="20"/>
                      <w:szCs w:val="20"/>
                      <w:lang w:val="en-US"/>
                    </w:rPr>
                    <w:t xml:space="preserve"> cu mai mult de 10 %.</w:t>
                  </w:r>
                </w:p>
              </w:tc>
            </w:tr>
            <w:tr w:rsidR="006D7504" w:rsidRPr="00BF448D" w14:paraId="4D80005E" w14:textId="77777777" w:rsidTr="006A6CF1">
              <w:tc>
                <w:tcPr>
                  <w:tcW w:w="1345"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26CDB7B6" w14:textId="77777777" w:rsidR="006D7504" w:rsidRPr="00BF448D" w:rsidRDefault="006D7504"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BF448D">
                    <w:rPr>
                      <w:color w:val="000000" w:themeColor="text1"/>
                      <w:sz w:val="20"/>
                      <w:szCs w:val="20"/>
                      <w:lang w:val="en-US"/>
                    </w:rPr>
                    <w:t>Pierderi totale pentru variatoare de viteză.</w:t>
                  </w:r>
                </w:p>
              </w:tc>
              <w:tc>
                <w:tcPr>
                  <w:tcW w:w="2791" w:type="dxa"/>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hideMark/>
                </w:tcPr>
                <w:p w14:paraId="3D0D97A9" w14:textId="77777777" w:rsidR="006D7504" w:rsidRPr="00BF448D" w:rsidRDefault="006D7504" w:rsidP="00874479">
                  <w:pPr>
                    <w:pStyle w:val="tbl-norm"/>
                    <w:framePr w:hSpace="180" w:wrap="around" w:vAnchor="text" w:hAnchor="text" w:x="-136" w:y="1"/>
                    <w:spacing w:before="0" w:beforeAutospacing="0" w:after="0" w:afterAutospacing="0"/>
                    <w:suppressOverlap/>
                    <w:jc w:val="both"/>
                    <w:rPr>
                      <w:color w:val="000000" w:themeColor="text1"/>
                      <w:sz w:val="20"/>
                      <w:szCs w:val="20"/>
                      <w:lang w:val="en-US"/>
                    </w:rPr>
                  </w:pPr>
                  <w:r w:rsidRPr="00BF448D">
                    <w:rPr>
                      <w:color w:val="000000" w:themeColor="text1"/>
                      <w:sz w:val="20"/>
                      <w:szCs w:val="20"/>
                      <w:lang w:val="en-US"/>
                    </w:rPr>
                    <w:t xml:space="preserve">Valoarea obținută </w:t>
                  </w:r>
                  <w:hyperlink r:id="rId55" w:anchor="E0003" w:history="1">
                    <w:r w:rsidRPr="00BF448D">
                      <w:rPr>
                        <w:rStyle w:val="Hyperlink"/>
                        <w:color w:val="000000" w:themeColor="text1"/>
                        <w:sz w:val="20"/>
                        <w:szCs w:val="20"/>
                        <w:lang w:val="en-US"/>
                      </w:rPr>
                      <w:t>(</w:t>
                    </w:r>
                    <w:r w:rsidRPr="00BF448D">
                      <w:rPr>
                        <w:rStyle w:val="superscript"/>
                        <w:color w:val="000000" w:themeColor="text1"/>
                        <w:sz w:val="20"/>
                        <w:szCs w:val="20"/>
                        <w:vertAlign w:val="superscript"/>
                        <w:lang w:val="en-US"/>
                      </w:rPr>
                      <w:t>*1</w:t>
                    </w:r>
                    <w:r w:rsidRPr="00BF448D">
                      <w:rPr>
                        <w:rStyle w:val="Hyperlink"/>
                        <w:color w:val="000000" w:themeColor="text1"/>
                        <w:sz w:val="20"/>
                        <w:szCs w:val="20"/>
                        <w:lang w:val="en-US"/>
                      </w:rPr>
                      <w:t>)</w:t>
                    </w:r>
                  </w:hyperlink>
                  <w:r w:rsidRPr="00BF448D">
                    <w:rPr>
                      <w:color w:val="000000" w:themeColor="text1"/>
                      <w:sz w:val="20"/>
                      <w:szCs w:val="20"/>
                      <w:lang w:val="en-US"/>
                    </w:rPr>
                    <w:t>nu trebuie să depășească valoarea declarată cu mai mult de 10 %.</w:t>
                  </w:r>
                </w:p>
              </w:tc>
            </w:tr>
            <w:tr w:rsidR="006D7504" w:rsidRPr="00BF448D" w14:paraId="1F435F7C" w14:textId="77777777" w:rsidTr="006A6CF1">
              <w:tc>
                <w:tcPr>
                  <w:tcW w:w="4136" w:type="dxa"/>
                  <w:gridSpan w:val="2"/>
                  <w:tcBorders>
                    <w:top w:val="outset" w:sz="6" w:space="0" w:color="auto"/>
                    <w:left w:val="outset" w:sz="6" w:space="0" w:color="auto"/>
                    <w:bottom w:val="outset" w:sz="6" w:space="0" w:color="auto"/>
                    <w:right w:val="outset" w:sz="6" w:space="0" w:color="auto"/>
                  </w:tcBorders>
                  <w:shd w:val="clear" w:color="auto" w:fill="auto"/>
                  <w:tcMar>
                    <w:top w:w="25" w:type="dxa"/>
                    <w:left w:w="25" w:type="dxa"/>
                    <w:bottom w:w="25" w:type="dxa"/>
                    <w:right w:w="25" w:type="dxa"/>
                  </w:tcMar>
                  <w:vAlign w:val="center"/>
                  <w:hideMark/>
                </w:tcPr>
                <w:p w14:paraId="4B51E177" w14:textId="1D31651B" w:rsidR="006D7504" w:rsidRPr="008F271E" w:rsidRDefault="006D7504" w:rsidP="00874479">
                  <w:pPr>
                    <w:framePr w:hSpace="180" w:wrap="around" w:vAnchor="text" w:hAnchor="text" w:x="-136" w:y="1"/>
                    <w:suppressOverlap/>
                    <w:jc w:val="both"/>
                    <w:rPr>
                      <w:color w:val="000000" w:themeColor="text1"/>
                      <w:sz w:val="20"/>
                      <w:szCs w:val="20"/>
                    </w:rPr>
                  </w:pPr>
                  <w:r w:rsidRPr="00BF448D">
                    <w:rPr>
                      <w:color w:val="000000" w:themeColor="text1"/>
                      <w:sz w:val="20"/>
                      <w:szCs w:val="20"/>
                    </w:rPr>
                    <w:t>(</w:t>
                  </w:r>
                  <w:r w:rsidRPr="00BF448D">
                    <w:rPr>
                      <w:rStyle w:val="superscript"/>
                      <w:color w:val="000000" w:themeColor="text1"/>
                      <w:sz w:val="20"/>
                      <w:szCs w:val="20"/>
                      <w:vertAlign w:val="superscript"/>
                    </w:rPr>
                    <w:t>*1</w:t>
                  </w:r>
                  <w:r w:rsidRPr="00BF448D">
                    <w:rPr>
                      <w:color w:val="000000" w:themeColor="text1"/>
                      <w:sz w:val="20"/>
                      <w:szCs w:val="20"/>
                    </w:rPr>
                    <w:t>)</w:t>
                  </w:r>
                  <w:r w:rsidRPr="008F271E">
                    <w:rPr>
                      <w:rFonts w:ascii="Times New Roman" w:hAnsi="Times New Roman"/>
                      <w:color w:val="000000" w:themeColor="text1"/>
                      <w:sz w:val="20"/>
                      <w:szCs w:val="20"/>
                      <w:lang w:val="en-US"/>
                    </w:rPr>
                    <w:t>În cazul a trei unități suplimentare încercate conform prevederilor de la punctul 4 litera (b), valoarea determinată înseamnă media aritmetică a valorilor obținute pentru aceste trei unități suplimentare.</w:t>
                  </w:r>
                </w:p>
              </w:tc>
            </w:tr>
          </w:tbl>
          <w:p w14:paraId="139C054E" w14:textId="4786A3DB" w:rsidR="00BD318D" w:rsidRPr="006D7504" w:rsidRDefault="00BD318D" w:rsidP="00BD318D">
            <w:pPr>
              <w:shd w:val="clear" w:color="auto" w:fill="FFFFFF"/>
              <w:spacing w:after="0" w:line="240" w:lineRule="auto"/>
              <w:jc w:val="both"/>
              <w:rPr>
                <w:rFonts w:ascii="Times New Roman" w:eastAsia="Arial Unicode MS" w:hAnsi="Times New Roman"/>
                <w:color w:val="000000" w:themeColor="text1"/>
                <w:sz w:val="20"/>
                <w:szCs w:val="20"/>
              </w:rPr>
            </w:pPr>
          </w:p>
        </w:tc>
        <w:tc>
          <w:tcPr>
            <w:tcW w:w="1276" w:type="dxa"/>
            <w:shd w:val="clear" w:color="auto" w:fill="auto"/>
          </w:tcPr>
          <w:p w14:paraId="63842EBE" w14:textId="1BDAF46E" w:rsidR="00462A92" w:rsidRPr="00C951E7" w:rsidRDefault="008F271E" w:rsidP="00392D8D">
            <w:pPr>
              <w:spacing w:after="0" w:line="240" w:lineRule="auto"/>
              <w:rPr>
                <w:rFonts w:ascii="Times New Roman" w:hAnsi="Times New Roman"/>
                <w:bCs/>
                <w:color w:val="000000" w:themeColor="text1"/>
                <w:sz w:val="20"/>
                <w:szCs w:val="20"/>
                <w:lang w:val="ro-RO"/>
              </w:rPr>
            </w:pPr>
            <w:r>
              <w:rPr>
                <w:rFonts w:ascii="Times New Roman" w:hAnsi="Times New Roman"/>
                <w:bCs/>
                <w:color w:val="000000" w:themeColor="text1"/>
                <w:sz w:val="20"/>
                <w:szCs w:val="20"/>
                <w:lang w:val="ro-RO"/>
              </w:rPr>
              <w:lastRenderedPageBreak/>
              <w:t>Compatibil</w:t>
            </w:r>
          </w:p>
        </w:tc>
        <w:tc>
          <w:tcPr>
            <w:tcW w:w="1275" w:type="dxa"/>
            <w:shd w:val="clear" w:color="auto" w:fill="auto"/>
          </w:tcPr>
          <w:p w14:paraId="61020BB5" w14:textId="77777777" w:rsidR="00462A92" w:rsidRPr="00AC24A4" w:rsidRDefault="00462A92"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2688130B" w14:textId="77777777" w:rsidR="00462A92" w:rsidRPr="00AC24A4" w:rsidRDefault="00462A92"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02AC122F" w14:textId="77777777" w:rsidR="008F271E" w:rsidRPr="003F755D" w:rsidRDefault="008F271E" w:rsidP="008F271E">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4D4F633D" w14:textId="77777777" w:rsidR="00462A92" w:rsidRPr="003F755D" w:rsidRDefault="00462A92" w:rsidP="000A3C73">
            <w:pPr>
              <w:autoSpaceDE w:val="0"/>
              <w:spacing w:after="0" w:line="240" w:lineRule="auto"/>
              <w:rPr>
                <w:rFonts w:ascii="Times New Roman" w:hAnsi="Times New Roman"/>
                <w:sz w:val="20"/>
                <w:szCs w:val="20"/>
                <w:lang w:val="fr-FR"/>
              </w:rPr>
            </w:pPr>
          </w:p>
        </w:tc>
      </w:tr>
      <w:tr w:rsidR="00462A92" w:rsidRPr="00462A92" w14:paraId="47C5FE1B" w14:textId="77777777" w:rsidTr="00340B94">
        <w:trPr>
          <w:trHeight w:val="558"/>
        </w:trPr>
        <w:tc>
          <w:tcPr>
            <w:tcW w:w="4957" w:type="dxa"/>
            <w:shd w:val="clear" w:color="auto" w:fill="auto"/>
          </w:tcPr>
          <w:p w14:paraId="094A56AF" w14:textId="29B8152C" w:rsidR="00462A92" w:rsidRPr="008E264F" w:rsidRDefault="0052119D" w:rsidP="008E264F">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8E264F">
              <w:rPr>
                <w:rFonts w:eastAsia="Arial Unicode MS"/>
                <w:i/>
                <w:iCs/>
                <w:color w:val="000000" w:themeColor="text1"/>
                <w:sz w:val="20"/>
                <w:szCs w:val="20"/>
                <w:shd w:val="clear" w:color="auto" w:fill="FFFFFF"/>
                <w:lang w:val="en-US"/>
              </w:rPr>
              <w:lastRenderedPageBreak/>
              <w:t>ANEXA IV</w:t>
            </w:r>
          </w:p>
          <w:p w14:paraId="28D479AD" w14:textId="77777777" w:rsidR="0052119D" w:rsidRPr="008E264F" w:rsidRDefault="0052119D" w:rsidP="001F325E">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8E264F">
              <w:rPr>
                <w:rFonts w:eastAsia="Arial Unicode MS"/>
                <w:b/>
                <w:bCs/>
                <w:color w:val="000000" w:themeColor="text1"/>
                <w:sz w:val="20"/>
                <w:szCs w:val="20"/>
                <w:shd w:val="clear" w:color="auto" w:fill="FFFFFF"/>
                <w:lang w:val="en-US"/>
              </w:rPr>
              <w:t>CRITERII DE REFERINȚĂ</w:t>
            </w:r>
          </w:p>
          <w:p w14:paraId="7092852A" w14:textId="77777777" w:rsidR="0052119D" w:rsidRPr="008E264F" w:rsidRDefault="0052119D" w:rsidP="008E264F">
            <w:pPr>
              <w:pStyle w:val="ti-art"/>
              <w:shd w:val="clear" w:color="auto" w:fill="FFFFFF"/>
              <w:spacing w:before="0" w:beforeAutospacing="0" w:after="0" w:afterAutospacing="0"/>
              <w:jc w:val="both"/>
              <w:rPr>
                <w:rFonts w:ascii="Arial Unicode MS" w:eastAsia="Arial Unicode MS" w:hAnsi="Arial Unicode MS" w:cs="Arial Unicode MS"/>
                <w:color w:val="000000" w:themeColor="text1"/>
                <w:sz w:val="21"/>
                <w:szCs w:val="21"/>
                <w:shd w:val="clear" w:color="auto" w:fill="FFFFFF"/>
                <w:lang w:val="en-US"/>
              </w:rPr>
            </w:pPr>
            <w:r w:rsidRPr="008E264F">
              <w:rPr>
                <w:rFonts w:eastAsia="Arial Unicode MS"/>
                <w:color w:val="000000" w:themeColor="text1"/>
                <w:sz w:val="20"/>
                <w:szCs w:val="20"/>
                <w:shd w:val="clear" w:color="auto" w:fill="FFFFFF"/>
                <w:lang w:val="en-US"/>
              </w:rPr>
              <w:lastRenderedPageBreak/>
              <w:t>La momentul adoptării prezentului regulament, cea mai bună tehnologie disponibilă pe piață pentru aspectele de mediu care au fost considerate semnificative și cuantificabile este indicată mai jos</w:t>
            </w:r>
            <w:r w:rsidRPr="008E264F">
              <w:rPr>
                <w:rFonts w:ascii="Arial Unicode MS" w:eastAsia="Arial Unicode MS" w:hAnsi="Arial Unicode MS" w:cs="Arial Unicode MS" w:hint="eastAsia"/>
                <w:color w:val="000000" w:themeColor="text1"/>
                <w:sz w:val="21"/>
                <w:szCs w:val="21"/>
                <w:shd w:val="clear" w:color="auto" w:fill="FFFFFF"/>
                <w:lang w:val="en-US"/>
              </w:rPr>
              <w:t>.</w:t>
            </w:r>
          </w:p>
          <w:p w14:paraId="6BA21B86" w14:textId="77777777" w:rsidR="0052119D" w:rsidRPr="008E264F" w:rsidRDefault="0052119D" w:rsidP="008E264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E264F">
              <w:rPr>
                <w:rFonts w:eastAsia="Arial Unicode MS"/>
                <w:color w:val="000000" w:themeColor="text1"/>
                <w:sz w:val="20"/>
                <w:szCs w:val="20"/>
                <w:shd w:val="clear" w:color="auto" w:fill="FFFFFF"/>
                <w:lang w:val="en-US"/>
              </w:rPr>
              <w:t>Pentru motoare, nivelul IE4 a fost identificat drept cea mai bună tehnologie disponibilă. Motoare cu pierderi mai mici sau egale cu 20 % există, însă disponibilitatea lor este limitată, acestea neacoperind toate domeniile de putere reglementate prin prezentul regulament, și nu sub formă de motoare cu inducție.</w:t>
            </w:r>
          </w:p>
          <w:p w14:paraId="0DA4107D" w14:textId="2228E152" w:rsidR="0052119D" w:rsidRPr="0052119D" w:rsidRDefault="0052119D" w:rsidP="008E264F">
            <w:pPr>
              <w:pStyle w:val="ti-art"/>
              <w:shd w:val="clear" w:color="auto" w:fill="FFFFFF"/>
              <w:spacing w:before="0" w:beforeAutospacing="0" w:after="0" w:afterAutospacing="0"/>
              <w:jc w:val="both"/>
              <w:rPr>
                <w:i/>
                <w:iCs/>
                <w:color w:val="333333"/>
                <w:sz w:val="20"/>
                <w:szCs w:val="20"/>
                <w:lang w:val="en-US"/>
              </w:rPr>
            </w:pPr>
            <w:r w:rsidRPr="008E264F">
              <w:rPr>
                <w:rFonts w:eastAsia="Arial Unicode MS"/>
                <w:color w:val="000000" w:themeColor="text1"/>
                <w:sz w:val="20"/>
                <w:szCs w:val="20"/>
                <w:shd w:val="clear" w:color="auto" w:fill="FFFFFF"/>
                <w:lang w:val="en-US"/>
              </w:rPr>
              <w:t>Pentru variatoarele de viteză, cea mai bună tehnologie disponibilă corespunde pierderilor de putere de referință de 20 % menționate în tabelul 6. Prin utilizarea tehnologiilor pe bază de carburi de siliciu (SiC MOFSET), pierderile în semiconductori ar putea fi reduse în continuare cu aproximativ 50 % în raport cu soluția convențională.</w:t>
            </w:r>
          </w:p>
        </w:tc>
        <w:tc>
          <w:tcPr>
            <w:tcW w:w="4394" w:type="dxa"/>
            <w:shd w:val="clear" w:color="auto" w:fill="auto"/>
          </w:tcPr>
          <w:p w14:paraId="2DD39B4C" w14:textId="4C7EA6C0" w:rsidR="003A5EEC" w:rsidRPr="003A5EEC" w:rsidRDefault="003A5EEC" w:rsidP="003A5EEC">
            <w:pPr>
              <w:pStyle w:val="ListParagraph"/>
              <w:spacing w:after="0" w:line="240" w:lineRule="auto"/>
              <w:ind w:left="0" w:firstLine="426"/>
              <w:contextualSpacing w:val="0"/>
              <w:jc w:val="right"/>
              <w:rPr>
                <w:rFonts w:ascii="Times New Roman" w:hAnsi="Times New Roman"/>
                <w:color w:val="000000" w:themeColor="text1"/>
                <w:sz w:val="20"/>
                <w:szCs w:val="20"/>
                <w:lang w:val="en-US"/>
              </w:rPr>
            </w:pPr>
            <w:r w:rsidRPr="003A5EEC">
              <w:rPr>
                <w:rFonts w:ascii="Times New Roman" w:hAnsi="Times New Roman"/>
                <w:color w:val="000000" w:themeColor="text1"/>
                <w:sz w:val="20"/>
                <w:szCs w:val="20"/>
                <w:lang w:val="en-US"/>
              </w:rPr>
              <w:lastRenderedPageBreak/>
              <w:t>Anexa nr.</w:t>
            </w:r>
            <w:r>
              <w:rPr>
                <w:rFonts w:ascii="Times New Roman" w:hAnsi="Times New Roman"/>
                <w:color w:val="000000" w:themeColor="text1"/>
                <w:sz w:val="20"/>
                <w:szCs w:val="20"/>
                <w:lang w:val="en-US"/>
              </w:rPr>
              <w:t>4</w:t>
            </w:r>
          </w:p>
          <w:p w14:paraId="29F98C3A" w14:textId="77777777" w:rsidR="003A5EEC" w:rsidRPr="003A5EEC" w:rsidRDefault="003A5EEC" w:rsidP="003A5EEC">
            <w:pPr>
              <w:spacing w:after="0" w:line="240" w:lineRule="auto"/>
              <w:jc w:val="right"/>
              <w:rPr>
                <w:rFonts w:ascii="Times New Roman" w:hAnsi="Times New Roman"/>
                <w:color w:val="000000" w:themeColor="text1"/>
                <w:sz w:val="20"/>
                <w:szCs w:val="20"/>
                <w:lang w:val="ro-RO"/>
              </w:rPr>
            </w:pPr>
            <w:r w:rsidRPr="003A5EEC">
              <w:rPr>
                <w:rFonts w:ascii="Times New Roman" w:hAnsi="Times New Roman"/>
                <w:color w:val="000000" w:themeColor="text1"/>
                <w:sz w:val="20"/>
                <w:szCs w:val="20"/>
                <w:lang w:val="ro-RO"/>
              </w:rPr>
              <w:lastRenderedPageBreak/>
              <w:t xml:space="preserve">la Regulamentul cu privire la cerinţele de proiectare ecologică </w:t>
            </w:r>
          </w:p>
          <w:p w14:paraId="658549D6" w14:textId="77777777" w:rsidR="003A5EEC" w:rsidRPr="003A5EEC" w:rsidRDefault="003A5EEC" w:rsidP="003A5EEC">
            <w:pPr>
              <w:spacing w:after="0" w:line="240" w:lineRule="auto"/>
              <w:jc w:val="right"/>
              <w:rPr>
                <w:rFonts w:ascii="Times New Roman" w:eastAsia="Arial Unicode MS" w:hAnsi="Times New Roman"/>
                <w:color w:val="000000" w:themeColor="text1"/>
                <w:sz w:val="20"/>
                <w:szCs w:val="20"/>
                <w:shd w:val="clear" w:color="auto" w:fill="FFFFFF"/>
              </w:rPr>
            </w:pPr>
            <w:r w:rsidRPr="003A5EEC">
              <w:rPr>
                <w:rFonts w:ascii="Times New Roman" w:hAnsi="Times New Roman"/>
                <w:color w:val="000000" w:themeColor="text1"/>
                <w:sz w:val="20"/>
                <w:szCs w:val="20"/>
                <w:lang w:val="ro-RO"/>
              </w:rPr>
              <w:t xml:space="preserve">aplicabile </w:t>
            </w:r>
            <w:r w:rsidRPr="003A5EEC">
              <w:rPr>
                <w:rFonts w:ascii="Times New Roman" w:eastAsia="Arial Unicode MS" w:hAnsi="Times New Roman"/>
                <w:color w:val="000000" w:themeColor="text1"/>
                <w:sz w:val="20"/>
                <w:szCs w:val="20"/>
                <w:shd w:val="clear" w:color="auto" w:fill="FFFFFF"/>
              </w:rPr>
              <w:t xml:space="preserve">motoarelor </w:t>
            </w:r>
          </w:p>
          <w:p w14:paraId="456E7C7F" w14:textId="77777777" w:rsidR="003A5EEC" w:rsidRPr="003A5EEC" w:rsidRDefault="003A5EEC" w:rsidP="003A5EEC">
            <w:pPr>
              <w:spacing w:after="0" w:line="240" w:lineRule="auto"/>
              <w:jc w:val="right"/>
              <w:rPr>
                <w:rFonts w:ascii="Times New Roman" w:hAnsi="Times New Roman"/>
                <w:i/>
                <w:color w:val="000000" w:themeColor="text1"/>
                <w:sz w:val="20"/>
                <w:szCs w:val="20"/>
                <w:lang w:val="ro-RO"/>
              </w:rPr>
            </w:pPr>
            <w:r w:rsidRPr="003A5EEC">
              <w:rPr>
                <w:rFonts w:ascii="Times New Roman" w:eastAsia="Arial Unicode MS" w:hAnsi="Times New Roman"/>
                <w:color w:val="000000" w:themeColor="text1"/>
                <w:sz w:val="20"/>
                <w:szCs w:val="20"/>
                <w:shd w:val="clear" w:color="auto" w:fill="FFFFFF"/>
              </w:rPr>
              <w:t>electrice și a variatoarelor de viteză</w:t>
            </w:r>
          </w:p>
          <w:p w14:paraId="7B22BA4F" w14:textId="77777777" w:rsidR="006D7504" w:rsidRPr="006D7504" w:rsidRDefault="006D7504" w:rsidP="006D7504">
            <w:pPr>
              <w:pStyle w:val="title-gr-seq-level-1"/>
              <w:shd w:val="clear" w:color="auto" w:fill="FFFFFF"/>
              <w:spacing w:beforeAutospacing="0" w:afterAutospacing="0" w:line="312" w:lineRule="atLeast"/>
              <w:jc w:val="center"/>
              <w:rPr>
                <w:rFonts w:eastAsia="Arial Unicode MS"/>
                <w:b/>
                <w:bCs/>
                <w:color w:val="333333"/>
                <w:sz w:val="20"/>
                <w:szCs w:val="20"/>
                <w:lang w:val="en-US"/>
              </w:rPr>
            </w:pPr>
            <w:r w:rsidRPr="006D7504">
              <w:rPr>
                <w:rStyle w:val="boldface"/>
                <w:rFonts w:eastAsia="Arial Unicode MS"/>
                <w:b/>
                <w:bCs/>
                <w:color w:val="333333"/>
                <w:sz w:val="20"/>
                <w:szCs w:val="20"/>
                <w:lang w:val="en-US"/>
              </w:rPr>
              <w:t>CRITERII DE REFERINȚĂ</w:t>
            </w:r>
          </w:p>
          <w:p w14:paraId="66ED081B" w14:textId="77777777" w:rsidR="006D7504" w:rsidRPr="006D7504" w:rsidRDefault="006D7504" w:rsidP="006D7504">
            <w:pPr>
              <w:pStyle w:val="norm"/>
              <w:shd w:val="clear" w:color="auto" w:fill="FFFFFF"/>
              <w:spacing w:before="0" w:beforeAutospacing="0" w:after="0" w:afterAutospacing="0"/>
              <w:ind w:firstLine="709"/>
              <w:jc w:val="both"/>
              <w:rPr>
                <w:rFonts w:eastAsia="Arial Unicode MS"/>
                <w:color w:val="000000" w:themeColor="text1"/>
                <w:sz w:val="20"/>
                <w:szCs w:val="20"/>
                <w:lang w:val="en-US"/>
              </w:rPr>
            </w:pPr>
            <w:r w:rsidRPr="006D7504">
              <w:rPr>
                <w:rFonts w:eastAsia="Arial Unicode MS"/>
                <w:color w:val="000000" w:themeColor="text1"/>
                <w:sz w:val="20"/>
                <w:szCs w:val="20"/>
                <w:lang w:val="en-US"/>
              </w:rPr>
              <w:t>La momentul adoptării prezentului Regulament, cea mai bună tehnologie disponibilă pe piață pentru aspectele de mediu care au fost considerate semnificative și cuantificabile este indicată mai jos.</w:t>
            </w:r>
          </w:p>
          <w:p w14:paraId="2E5CE88C" w14:textId="77777777" w:rsidR="006D7504" w:rsidRPr="006D7504" w:rsidRDefault="006D7504" w:rsidP="006D7504">
            <w:pPr>
              <w:pStyle w:val="norm"/>
              <w:shd w:val="clear" w:color="auto" w:fill="FFFFFF"/>
              <w:spacing w:before="0" w:beforeAutospacing="0" w:after="0" w:afterAutospacing="0"/>
              <w:ind w:firstLine="709"/>
              <w:jc w:val="both"/>
              <w:rPr>
                <w:rFonts w:eastAsia="Arial Unicode MS"/>
                <w:color w:val="000000" w:themeColor="text1"/>
                <w:sz w:val="20"/>
                <w:szCs w:val="20"/>
                <w:lang w:val="en-US"/>
              </w:rPr>
            </w:pPr>
            <w:r w:rsidRPr="006D7504">
              <w:rPr>
                <w:rFonts w:eastAsia="Arial Unicode MS"/>
                <w:color w:val="000000" w:themeColor="text1"/>
                <w:sz w:val="20"/>
                <w:szCs w:val="20"/>
                <w:lang w:val="en-US"/>
              </w:rPr>
              <w:t>Pentru motoare, nivelul IE4 a fost identificat drept cea mai bună tehnologie disponibilă. Motoare cu pierderi mai mici sau egale cu 20 % există, însă disponibilitatea lor este limitată, acestea neacoperind toate domeniile de putere reglementate prin prezentul Regulament, și nu sub formă de motoare cu inducție.</w:t>
            </w:r>
          </w:p>
          <w:p w14:paraId="6A1942EE" w14:textId="02BB36FF" w:rsidR="00462A92" w:rsidRPr="008F271E" w:rsidRDefault="006D7504" w:rsidP="008F271E">
            <w:pPr>
              <w:pStyle w:val="norm"/>
              <w:shd w:val="clear" w:color="auto" w:fill="FFFFFF"/>
              <w:spacing w:before="0" w:beforeAutospacing="0" w:after="0" w:afterAutospacing="0"/>
              <w:ind w:firstLine="709"/>
              <w:jc w:val="both"/>
              <w:rPr>
                <w:rFonts w:eastAsia="Arial Unicode MS"/>
                <w:color w:val="000000" w:themeColor="text1"/>
                <w:sz w:val="20"/>
                <w:szCs w:val="20"/>
                <w:lang w:val="en-US"/>
              </w:rPr>
            </w:pPr>
            <w:r w:rsidRPr="006D7504">
              <w:rPr>
                <w:rFonts w:eastAsia="Arial Unicode MS"/>
                <w:color w:val="000000" w:themeColor="text1"/>
                <w:sz w:val="20"/>
                <w:szCs w:val="20"/>
                <w:lang w:val="en-US"/>
              </w:rPr>
              <w:t>Pentru variatoarele de viteză, cea mai bună tehnologie disponibilă corespunde pierderilor de putere de referință de 20 % menționate în tabelul 6. Prin utilizarea tehnologiilor pe bază de carburi de siliciu (SiC MOFSET), pierderile în semiconductori ar putea fi reduse în continuare cu aproximativ 50 % în raport cu soluția convențională.</w:t>
            </w:r>
          </w:p>
        </w:tc>
        <w:tc>
          <w:tcPr>
            <w:tcW w:w="1276" w:type="dxa"/>
            <w:shd w:val="clear" w:color="auto" w:fill="auto"/>
          </w:tcPr>
          <w:p w14:paraId="66299527" w14:textId="20126818" w:rsidR="00462A92" w:rsidRPr="00C951E7" w:rsidRDefault="008F271E" w:rsidP="00392D8D">
            <w:pPr>
              <w:spacing w:after="0" w:line="240" w:lineRule="auto"/>
              <w:rPr>
                <w:rFonts w:ascii="Times New Roman" w:hAnsi="Times New Roman"/>
                <w:bCs/>
                <w:color w:val="000000" w:themeColor="text1"/>
                <w:sz w:val="20"/>
                <w:szCs w:val="20"/>
                <w:lang w:val="ro-RO"/>
              </w:rPr>
            </w:pPr>
            <w:r>
              <w:rPr>
                <w:rFonts w:ascii="Times New Roman" w:hAnsi="Times New Roman"/>
                <w:bCs/>
                <w:color w:val="000000" w:themeColor="text1"/>
                <w:sz w:val="20"/>
                <w:szCs w:val="20"/>
                <w:lang w:val="ro-RO"/>
              </w:rPr>
              <w:lastRenderedPageBreak/>
              <w:t>Compatibil</w:t>
            </w:r>
          </w:p>
        </w:tc>
        <w:tc>
          <w:tcPr>
            <w:tcW w:w="1275" w:type="dxa"/>
            <w:shd w:val="clear" w:color="auto" w:fill="auto"/>
          </w:tcPr>
          <w:p w14:paraId="644BDA33" w14:textId="77777777" w:rsidR="00462A92" w:rsidRPr="00AC24A4" w:rsidRDefault="00462A92"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CFEB8FC" w14:textId="77777777" w:rsidR="00462A92" w:rsidRPr="00AC24A4" w:rsidRDefault="00462A92"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39DFD755" w14:textId="77777777" w:rsidR="008F271E" w:rsidRPr="003F755D" w:rsidRDefault="008F271E" w:rsidP="008F271E">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30B68F2" w14:textId="77777777" w:rsidR="00462A92" w:rsidRPr="003F755D" w:rsidRDefault="00462A92" w:rsidP="000A3C73">
            <w:pPr>
              <w:autoSpaceDE w:val="0"/>
              <w:spacing w:after="0" w:line="240" w:lineRule="auto"/>
              <w:rPr>
                <w:rFonts w:ascii="Times New Roman" w:hAnsi="Times New Roman"/>
                <w:sz w:val="20"/>
                <w:szCs w:val="20"/>
                <w:lang w:val="fr-FR"/>
              </w:rPr>
            </w:pPr>
          </w:p>
        </w:tc>
      </w:tr>
    </w:tbl>
    <w:p w14:paraId="6B7ACABC" w14:textId="77777777" w:rsidR="00565581" w:rsidRPr="00D93509" w:rsidRDefault="00565581" w:rsidP="00565581">
      <w:pPr>
        <w:pStyle w:val="ColorfulList-Accent11"/>
        <w:spacing w:after="0" w:line="240" w:lineRule="auto"/>
        <w:ind w:left="0"/>
        <w:jc w:val="both"/>
        <w:rPr>
          <w:lang w:val="ro-MD"/>
        </w:rPr>
      </w:pPr>
    </w:p>
    <w:sectPr w:rsidR="00565581" w:rsidRPr="00D93509"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CDF11" w14:textId="77777777" w:rsidR="0075215E" w:rsidRDefault="0075215E">
      <w:pPr>
        <w:spacing w:after="0" w:line="240" w:lineRule="auto"/>
      </w:pPr>
      <w:r>
        <w:separator/>
      </w:r>
    </w:p>
  </w:endnote>
  <w:endnote w:type="continuationSeparator" w:id="0">
    <w:p w14:paraId="5F4FBDC2" w14:textId="77777777" w:rsidR="0075215E" w:rsidRDefault="007521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07CB0" w14:textId="77777777" w:rsidR="0075215E" w:rsidRDefault="0075215E">
      <w:pPr>
        <w:spacing w:after="0" w:line="240" w:lineRule="auto"/>
      </w:pPr>
      <w:r>
        <w:rPr>
          <w:color w:val="000000"/>
        </w:rPr>
        <w:separator/>
      </w:r>
    </w:p>
  </w:footnote>
  <w:footnote w:type="continuationSeparator" w:id="0">
    <w:p w14:paraId="25A995DF" w14:textId="77777777" w:rsidR="0075215E" w:rsidRDefault="007521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6269F"/>
    <w:multiLevelType w:val="hybridMultilevel"/>
    <w:tmpl w:val="0EDECC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675A05"/>
    <w:multiLevelType w:val="hybridMultilevel"/>
    <w:tmpl w:val="37DA20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F57BB8"/>
    <w:multiLevelType w:val="hybridMultilevel"/>
    <w:tmpl w:val="3AA8C688"/>
    <w:lvl w:ilvl="0" w:tplc="04190017">
      <w:start w:val="1"/>
      <w:numFmt w:val="lowerLetter"/>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15:restartNumberingAfterBreak="0">
    <w:nsid w:val="0E7B4A2A"/>
    <w:multiLevelType w:val="hybridMultilevel"/>
    <w:tmpl w:val="C098022A"/>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110B0681"/>
    <w:multiLevelType w:val="hybridMultilevel"/>
    <w:tmpl w:val="D076C4B4"/>
    <w:lvl w:ilvl="0" w:tplc="4400180C">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6D749C"/>
    <w:multiLevelType w:val="hybridMultilevel"/>
    <w:tmpl w:val="04E64AD0"/>
    <w:lvl w:ilvl="0" w:tplc="3356EE8C">
      <w:start w:val="1"/>
      <w:numFmt w:val="bullet"/>
      <w:lvlText w:val="-"/>
      <w:lvlJc w:val="left"/>
      <w:pPr>
        <w:ind w:left="720" w:hanging="360"/>
      </w:pPr>
      <w:rPr>
        <w:rFonts w:ascii="Times New Roman" w:eastAsia="Times New Roman" w:hAnsi="Times New Roman" w:cs="Times New Roman"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5C01A9"/>
    <w:multiLevelType w:val="hybridMultilevel"/>
    <w:tmpl w:val="29ECC216"/>
    <w:lvl w:ilvl="0" w:tplc="478660E2">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F17B48"/>
    <w:multiLevelType w:val="hybridMultilevel"/>
    <w:tmpl w:val="EC7AC1F8"/>
    <w:lvl w:ilvl="0" w:tplc="0B4803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7216F1"/>
    <w:multiLevelType w:val="hybridMultilevel"/>
    <w:tmpl w:val="44E2E98E"/>
    <w:lvl w:ilvl="0" w:tplc="C1A2E4B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C5D5611"/>
    <w:multiLevelType w:val="hybridMultilevel"/>
    <w:tmpl w:val="4A0054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F4013A"/>
    <w:multiLevelType w:val="hybridMultilevel"/>
    <w:tmpl w:val="3D9E3E0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DAE57FA"/>
    <w:multiLevelType w:val="hybridMultilevel"/>
    <w:tmpl w:val="7A28F6CC"/>
    <w:lvl w:ilvl="0" w:tplc="478660E2">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DE17C0F"/>
    <w:multiLevelType w:val="hybridMultilevel"/>
    <w:tmpl w:val="BAE0C164"/>
    <w:lvl w:ilvl="0" w:tplc="F9D623CC">
      <w:start w:val="1"/>
      <w:numFmt w:val="decimal"/>
      <w:lvlText w:val="%1"/>
      <w:lvlJc w:val="left"/>
      <w:pPr>
        <w:ind w:left="720" w:hanging="360"/>
      </w:pPr>
      <w:rPr>
        <w:rFonts w:eastAsia="Arial Unicode M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3F4281"/>
    <w:multiLevelType w:val="hybridMultilevel"/>
    <w:tmpl w:val="5BECE644"/>
    <w:lvl w:ilvl="0" w:tplc="46B4C062">
      <w:start w:val="4"/>
      <w:numFmt w:val="decimal"/>
      <w:lvlText w:val="%1."/>
      <w:lvlJc w:val="left"/>
      <w:pPr>
        <w:ind w:left="1068" w:hanging="360"/>
      </w:pPr>
      <w:rPr>
        <w:rFonts w:hint="default"/>
        <w:lang w:val="en-US"/>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2FB430D"/>
    <w:multiLevelType w:val="hybridMultilevel"/>
    <w:tmpl w:val="F5544978"/>
    <w:lvl w:ilvl="0" w:tplc="04190011">
      <w:start w:val="1"/>
      <w:numFmt w:val="decimal"/>
      <w:lvlText w:val="%1)"/>
      <w:lvlJc w:val="left"/>
      <w:pPr>
        <w:ind w:left="775" w:hanging="360"/>
      </w:pPr>
    </w:lvl>
    <w:lvl w:ilvl="1" w:tplc="04190019" w:tentative="1">
      <w:start w:val="1"/>
      <w:numFmt w:val="lowerLetter"/>
      <w:lvlText w:val="%2."/>
      <w:lvlJc w:val="left"/>
      <w:pPr>
        <w:ind w:left="1495" w:hanging="360"/>
      </w:pPr>
    </w:lvl>
    <w:lvl w:ilvl="2" w:tplc="0419001B" w:tentative="1">
      <w:start w:val="1"/>
      <w:numFmt w:val="lowerRoman"/>
      <w:lvlText w:val="%3."/>
      <w:lvlJc w:val="right"/>
      <w:pPr>
        <w:ind w:left="2215" w:hanging="180"/>
      </w:pPr>
    </w:lvl>
    <w:lvl w:ilvl="3" w:tplc="0419000F" w:tentative="1">
      <w:start w:val="1"/>
      <w:numFmt w:val="decimal"/>
      <w:lvlText w:val="%4."/>
      <w:lvlJc w:val="left"/>
      <w:pPr>
        <w:ind w:left="2935" w:hanging="360"/>
      </w:pPr>
    </w:lvl>
    <w:lvl w:ilvl="4" w:tplc="04190019" w:tentative="1">
      <w:start w:val="1"/>
      <w:numFmt w:val="lowerLetter"/>
      <w:lvlText w:val="%5."/>
      <w:lvlJc w:val="left"/>
      <w:pPr>
        <w:ind w:left="3655" w:hanging="360"/>
      </w:pPr>
    </w:lvl>
    <w:lvl w:ilvl="5" w:tplc="0419001B" w:tentative="1">
      <w:start w:val="1"/>
      <w:numFmt w:val="lowerRoman"/>
      <w:lvlText w:val="%6."/>
      <w:lvlJc w:val="right"/>
      <w:pPr>
        <w:ind w:left="4375" w:hanging="180"/>
      </w:pPr>
    </w:lvl>
    <w:lvl w:ilvl="6" w:tplc="0419000F" w:tentative="1">
      <w:start w:val="1"/>
      <w:numFmt w:val="decimal"/>
      <w:lvlText w:val="%7."/>
      <w:lvlJc w:val="left"/>
      <w:pPr>
        <w:ind w:left="5095" w:hanging="360"/>
      </w:pPr>
    </w:lvl>
    <w:lvl w:ilvl="7" w:tplc="04190019" w:tentative="1">
      <w:start w:val="1"/>
      <w:numFmt w:val="lowerLetter"/>
      <w:lvlText w:val="%8."/>
      <w:lvlJc w:val="left"/>
      <w:pPr>
        <w:ind w:left="5815" w:hanging="360"/>
      </w:pPr>
    </w:lvl>
    <w:lvl w:ilvl="8" w:tplc="0419001B" w:tentative="1">
      <w:start w:val="1"/>
      <w:numFmt w:val="lowerRoman"/>
      <w:lvlText w:val="%9."/>
      <w:lvlJc w:val="right"/>
      <w:pPr>
        <w:ind w:left="6535" w:hanging="180"/>
      </w:pPr>
    </w:lvl>
  </w:abstractNum>
  <w:abstractNum w:abstractNumId="15" w15:restartNumberingAfterBreak="0">
    <w:nsid w:val="25764B4C"/>
    <w:multiLevelType w:val="hybridMultilevel"/>
    <w:tmpl w:val="E88240EC"/>
    <w:lvl w:ilvl="0" w:tplc="064291D2">
      <w:start w:val="1"/>
      <w:numFmt w:val="lowerRoman"/>
      <w:lvlText w:val="%1."/>
      <w:lvlJc w:val="right"/>
      <w:pPr>
        <w:ind w:left="1304" w:hanging="360"/>
      </w:pPr>
      <w:rPr>
        <w:b w:val="0"/>
        <w:bCs w:val="0"/>
      </w:rPr>
    </w:lvl>
    <w:lvl w:ilvl="1" w:tplc="04190019" w:tentative="1">
      <w:start w:val="1"/>
      <w:numFmt w:val="lowerLetter"/>
      <w:lvlText w:val="%2."/>
      <w:lvlJc w:val="left"/>
      <w:pPr>
        <w:ind w:left="2024" w:hanging="360"/>
      </w:pPr>
    </w:lvl>
    <w:lvl w:ilvl="2" w:tplc="0419001B" w:tentative="1">
      <w:start w:val="1"/>
      <w:numFmt w:val="lowerRoman"/>
      <w:lvlText w:val="%3."/>
      <w:lvlJc w:val="right"/>
      <w:pPr>
        <w:ind w:left="2744" w:hanging="180"/>
      </w:pPr>
    </w:lvl>
    <w:lvl w:ilvl="3" w:tplc="0419000F" w:tentative="1">
      <w:start w:val="1"/>
      <w:numFmt w:val="decimal"/>
      <w:lvlText w:val="%4."/>
      <w:lvlJc w:val="left"/>
      <w:pPr>
        <w:ind w:left="3464" w:hanging="360"/>
      </w:pPr>
    </w:lvl>
    <w:lvl w:ilvl="4" w:tplc="04190019" w:tentative="1">
      <w:start w:val="1"/>
      <w:numFmt w:val="lowerLetter"/>
      <w:lvlText w:val="%5."/>
      <w:lvlJc w:val="left"/>
      <w:pPr>
        <w:ind w:left="4184" w:hanging="360"/>
      </w:pPr>
    </w:lvl>
    <w:lvl w:ilvl="5" w:tplc="0419001B" w:tentative="1">
      <w:start w:val="1"/>
      <w:numFmt w:val="lowerRoman"/>
      <w:lvlText w:val="%6."/>
      <w:lvlJc w:val="right"/>
      <w:pPr>
        <w:ind w:left="4904" w:hanging="180"/>
      </w:pPr>
    </w:lvl>
    <w:lvl w:ilvl="6" w:tplc="0419000F" w:tentative="1">
      <w:start w:val="1"/>
      <w:numFmt w:val="decimal"/>
      <w:lvlText w:val="%7."/>
      <w:lvlJc w:val="left"/>
      <w:pPr>
        <w:ind w:left="5624" w:hanging="360"/>
      </w:pPr>
    </w:lvl>
    <w:lvl w:ilvl="7" w:tplc="04190019" w:tentative="1">
      <w:start w:val="1"/>
      <w:numFmt w:val="lowerLetter"/>
      <w:lvlText w:val="%8."/>
      <w:lvlJc w:val="left"/>
      <w:pPr>
        <w:ind w:left="6344" w:hanging="360"/>
      </w:pPr>
    </w:lvl>
    <w:lvl w:ilvl="8" w:tplc="0419001B" w:tentative="1">
      <w:start w:val="1"/>
      <w:numFmt w:val="lowerRoman"/>
      <w:lvlText w:val="%9."/>
      <w:lvlJc w:val="right"/>
      <w:pPr>
        <w:ind w:left="7064" w:hanging="180"/>
      </w:pPr>
    </w:lvl>
  </w:abstractNum>
  <w:abstractNum w:abstractNumId="16" w15:restartNumberingAfterBreak="0">
    <w:nsid w:val="2B4F43A5"/>
    <w:multiLevelType w:val="hybridMultilevel"/>
    <w:tmpl w:val="86DE5AB0"/>
    <w:lvl w:ilvl="0" w:tplc="7808274A">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D246BEC"/>
    <w:multiLevelType w:val="hybridMultilevel"/>
    <w:tmpl w:val="2C24DDEA"/>
    <w:lvl w:ilvl="0" w:tplc="406AA7C2">
      <w:start w:val="1"/>
      <w:numFmt w:val="lowerLetter"/>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966990"/>
    <w:multiLevelType w:val="hybridMultilevel"/>
    <w:tmpl w:val="F440E7B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3CBF2317"/>
    <w:multiLevelType w:val="hybridMultilevel"/>
    <w:tmpl w:val="43F8EA70"/>
    <w:lvl w:ilvl="0" w:tplc="D10AEACC">
      <w:start w:val="1"/>
      <w:numFmt w:val="lowerRoman"/>
      <w:lvlText w:val="(%1)"/>
      <w:lvlJc w:val="left"/>
      <w:pPr>
        <w:ind w:left="1440" w:hanging="720"/>
      </w:pPr>
      <w:rPr>
        <w:rFonts w:eastAsia="Arial Unicode MS" w:hint="default"/>
        <w:i w:val="0"/>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E3837CE"/>
    <w:multiLevelType w:val="hybridMultilevel"/>
    <w:tmpl w:val="1E808A70"/>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040A7B"/>
    <w:multiLevelType w:val="hybridMultilevel"/>
    <w:tmpl w:val="61CC2FDA"/>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15:restartNumberingAfterBreak="0">
    <w:nsid w:val="42824451"/>
    <w:multiLevelType w:val="hybridMultilevel"/>
    <w:tmpl w:val="BF68AF5C"/>
    <w:lvl w:ilvl="0" w:tplc="ECA29660">
      <w:start w:val="1"/>
      <w:numFmt w:val="decimal"/>
      <w:lvlText w:val="%1."/>
      <w:lvlJc w:val="left"/>
      <w:pPr>
        <w:ind w:left="1070" w:hanging="360"/>
      </w:pPr>
      <w:rPr>
        <w:rFonts w:hint="default"/>
        <w:i w:val="0"/>
        <w:color w:val="000000"/>
      </w:rPr>
    </w:lvl>
    <w:lvl w:ilvl="1" w:tplc="04180019" w:tentative="1">
      <w:start w:val="1"/>
      <w:numFmt w:val="lowerLetter"/>
      <w:lvlText w:val="%2."/>
      <w:lvlJc w:val="left"/>
      <w:pPr>
        <w:ind w:left="1442" w:hanging="360"/>
      </w:pPr>
    </w:lvl>
    <w:lvl w:ilvl="2" w:tplc="0418001B" w:tentative="1">
      <w:start w:val="1"/>
      <w:numFmt w:val="lowerRoman"/>
      <w:lvlText w:val="%3."/>
      <w:lvlJc w:val="right"/>
      <w:pPr>
        <w:ind w:left="2162" w:hanging="180"/>
      </w:pPr>
    </w:lvl>
    <w:lvl w:ilvl="3" w:tplc="0418000F" w:tentative="1">
      <w:start w:val="1"/>
      <w:numFmt w:val="decimal"/>
      <w:lvlText w:val="%4."/>
      <w:lvlJc w:val="left"/>
      <w:pPr>
        <w:ind w:left="2882" w:hanging="360"/>
      </w:pPr>
    </w:lvl>
    <w:lvl w:ilvl="4" w:tplc="04180019" w:tentative="1">
      <w:start w:val="1"/>
      <w:numFmt w:val="lowerLetter"/>
      <w:lvlText w:val="%5."/>
      <w:lvlJc w:val="left"/>
      <w:pPr>
        <w:ind w:left="3602" w:hanging="360"/>
      </w:pPr>
    </w:lvl>
    <w:lvl w:ilvl="5" w:tplc="0418001B" w:tentative="1">
      <w:start w:val="1"/>
      <w:numFmt w:val="lowerRoman"/>
      <w:lvlText w:val="%6."/>
      <w:lvlJc w:val="right"/>
      <w:pPr>
        <w:ind w:left="4322" w:hanging="180"/>
      </w:pPr>
    </w:lvl>
    <w:lvl w:ilvl="6" w:tplc="0418000F" w:tentative="1">
      <w:start w:val="1"/>
      <w:numFmt w:val="decimal"/>
      <w:lvlText w:val="%7."/>
      <w:lvlJc w:val="left"/>
      <w:pPr>
        <w:ind w:left="5042" w:hanging="360"/>
      </w:pPr>
    </w:lvl>
    <w:lvl w:ilvl="7" w:tplc="04180019" w:tentative="1">
      <w:start w:val="1"/>
      <w:numFmt w:val="lowerLetter"/>
      <w:lvlText w:val="%8."/>
      <w:lvlJc w:val="left"/>
      <w:pPr>
        <w:ind w:left="5762" w:hanging="360"/>
      </w:pPr>
    </w:lvl>
    <w:lvl w:ilvl="8" w:tplc="0418001B" w:tentative="1">
      <w:start w:val="1"/>
      <w:numFmt w:val="lowerRoman"/>
      <w:lvlText w:val="%9."/>
      <w:lvlJc w:val="right"/>
      <w:pPr>
        <w:ind w:left="6482" w:hanging="180"/>
      </w:pPr>
    </w:lvl>
  </w:abstractNum>
  <w:abstractNum w:abstractNumId="23" w15:restartNumberingAfterBreak="0">
    <w:nsid w:val="45AD4F7F"/>
    <w:multiLevelType w:val="hybridMultilevel"/>
    <w:tmpl w:val="1206C248"/>
    <w:lvl w:ilvl="0" w:tplc="B1F6CBE2">
      <w:start w:val="1"/>
      <w:numFmt w:val="lowerRoman"/>
      <w:lvlText w:val="(%1)"/>
      <w:lvlJc w:val="left"/>
      <w:pPr>
        <w:ind w:left="1440" w:hanging="720"/>
      </w:pPr>
      <w:rPr>
        <w:rFonts w:eastAsia="Arial Unicode MS" w:hint="default"/>
        <w:i w:val="0"/>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A782796"/>
    <w:multiLevelType w:val="hybridMultilevel"/>
    <w:tmpl w:val="DFB814B2"/>
    <w:lvl w:ilvl="0" w:tplc="FC68C010">
      <w:start w:val="1"/>
      <w:numFmt w:val="lowerLetter"/>
      <w:lvlText w:val="(%1)"/>
      <w:lvlJc w:val="left"/>
      <w:pPr>
        <w:ind w:left="1134" w:hanging="360"/>
      </w:pPr>
      <w:rPr>
        <w:rFonts w:hint="default"/>
      </w:rPr>
    </w:lvl>
    <w:lvl w:ilvl="1" w:tplc="04190019" w:tentative="1">
      <w:start w:val="1"/>
      <w:numFmt w:val="lowerLetter"/>
      <w:lvlText w:val="%2."/>
      <w:lvlJc w:val="left"/>
      <w:pPr>
        <w:ind w:left="1854" w:hanging="360"/>
      </w:pPr>
    </w:lvl>
    <w:lvl w:ilvl="2" w:tplc="0419001B" w:tentative="1">
      <w:start w:val="1"/>
      <w:numFmt w:val="lowerRoman"/>
      <w:lvlText w:val="%3."/>
      <w:lvlJc w:val="right"/>
      <w:pPr>
        <w:ind w:left="2574" w:hanging="180"/>
      </w:pPr>
    </w:lvl>
    <w:lvl w:ilvl="3" w:tplc="0419000F" w:tentative="1">
      <w:start w:val="1"/>
      <w:numFmt w:val="decimal"/>
      <w:lvlText w:val="%4."/>
      <w:lvlJc w:val="left"/>
      <w:pPr>
        <w:ind w:left="3294" w:hanging="360"/>
      </w:pPr>
    </w:lvl>
    <w:lvl w:ilvl="4" w:tplc="04190019" w:tentative="1">
      <w:start w:val="1"/>
      <w:numFmt w:val="lowerLetter"/>
      <w:lvlText w:val="%5."/>
      <w:lvlJc w:val="left"/>
      <w:pPr>
        <w:ind w:left="4014" w:hanging="360"/>
      </w:pPr>
    </w:lvl>
    <w:lvl w:ilvl="5" w:tplc="0419001B" w:tentative="1">
      <w:start w:val="1"/>
      <w:numFmt w:val="lowerRoman"/>
      <w:lvlText w:val="%6."/>
      <w:lvlJc w:val="right"/>
      <w:pPr>
        <w:ind w:left="4734" w:hanging="180"/>
      </w:pPr>
    </w:lvl>
    <w:lvl w:ilvl="6" w:tplc="0419000F" w:tentative="1">
      <w:start w:val="1"/>
      <w:numFmt w:val="decimal"/>
      <w:lvlText w:val="%7."/>
      <w:lvlJc w:val="left"/>
      <w:pPr>
        <w:ind w:left="5454" w:hanging="360"/>
      </w:pPr>
    </w:lvl>
    <w:lvl w:ilvl="7" w:tplc="04190019" w:tentative="1">
      <w:start w:val="1"/>
      <w:numFmt w:val="lowerLetter"/>
      <w:lvlText w:val="%8."/>
      <w:lvlJc w:val="left"/>
      <w:pPr>
        <w:ind w:left="6174" w:hanging="360"/>
      </w:pPr>
    </w:lvl>
    <w:lvl w:ilvl="8" w:tplc="0419001B" w:tentative="1">
      <w:start w:val="1"/>
      <w:numFmt w:val="lowerRoman"/>
      <w:lvlText w:val="%9."/>
      <w:lvlJc w:val="right"/>
      <w:pPr>
        <w:ind w:left="6894" w:hanging="180"/>
      </w:pPr>
    </w:lvl>
  </w:abstractNum>
  <w:abstractNum w:abstractNumId="25" w15:restartNumberingAfterBreak="0">
    <w:nsid w:val="4B6942C4"/>
    <w:multiLevelType w:val="hybridMultilevel"/>
    <w:tmpl w:val="35EE4658"/>
    <w:lvl w:ilvl="0" w:tplc="FC68C010">
      <w:start w:val="1"/>
      <w:numFmt w:val="lowerLetter"/>
      <w:lvlText w:val="(%1)"/>
      <w:lvlJc w:val="left"/>
      <w:pPr>
        <w:ind w:left="1134" w:hanging="360"/>
      </w:pPr>
      <w:rPr>
        <w:rFonts w:hint="default"/>
      </w:rPr>
    </w:lvl>
    <w:lvl w:ilvl="1" w:tplc="04190019" w:tentative="1">
      <w:start w:val="1"/>
      <w:numFmt w:val="lowerLetter"/>
      <w:lvlText w:val="%2."/>
      <w:lvlJc w:val="left"/>
      <w:pPr>
        <w:ind w:left="1854" w:hanging="360"/>
      </w:pPr>
    </w:lvl>
    <w:lvl w:ilvl="2" w:tplc="0419001B" w:tentative="1">
      <w:start w:val="1"/>
      <w:numFmt w:val="lowerRoman"/>
      <w:lvlText w:val="%3."/>
      <w:lvlJc w:val="right"/>
      <w:pPr>
        <w:ind w:left="2574" w:hanging="180"/>
      </w:pPr>
    </w:lvl>
    <w:lvl w:ilvl="3" w:tplc="0419000F" w:tentative="1">
      <w:start w:val="1"/>
      <w:numFmt w:val="decimal"/>
      <w:lvlText w:val="%4."/>
      <w:lvlJc w:val="left"/>
      <w:pPr>
        <w:ind w:left="3294" w:hanging="360"/>
      </w:pPr>
    </w:lvl>
    <w:lvl w:ilvl="4" w:tplc="04190019" w:tentative="1">
      <w:start w:val="1"/>
      <w:numFmt w:val="lowerLetter"/>
      <w:lvlText w:val="%5."/>
      <w:lvlJc w:val="left"/>
      <w:pPr>
        <w:ind w:left="4014" w:hanging="360"/>
      </w:pPr>
    </w:lvl>
    <w:lvl w:ilvl="5" w:tplc="0419001B" w:tentative="1">
      <w:start w:val="1"/>
      <w:numFmt w:val="lowerRoman"/>
      <w:lvlText w:val="%6."/>
      <w:lvlJc w:val="right"/>
      <w:pPr>
        <w:ind w:left="4734" w:hanging="180"/>
      </w:pPr>
    </w:lvl>
    <w:lvl w:ilvl="6" w:tplc="0419000F" w:tentative="1">
      <w:start w:val="1"/>
      <w:numFmt w:val="decimal"/>
      <w:lvlText w:val="%7."/>
      <w:lvlJc w:val="left"/>
      <w:pPr>
        <w:ind w:left="5454" w:hanging="360"/>
      </w:pPr>
    </w:lvl>
    <w:lvl w:ilvl="7" w:tplc="04190019" w:tentative="1">
      <w:start w:val="1"/>
      <w:numFmt w:val="lowerLetter"/>
      <w:lvlText w:val="%8."/>
      <w:lvlJc w:val="left"/>
      <w:pPr>
        <w:ind w:left="6174" w:hanging="360"/>
      </w:pPr>
    </w:lvl>
    <w:lvl w:ilvl="8" w:tplc="0419001B" w:tentative="1">
      <w:start w:val="1"/>
      <w:numFmt w:val="lowerRoman"/>
      <w:lvlText w:val="%9."/>
      <w:lvlJc w:val="right"/>
      <w:pPr>
        <w:ind w:left="6894" w:hanging="180"/>
      </w:pPr>
    </w:lvl>
  </w:abstractNum>
  <w:abstractNum w:abstractNumId="26" w15:restartNumberingAfterBreak="0">
    <w:nsid w:val="4BEF5E0F"/>
    <w:multiLevelType w:val="hybridMultilevel"/>
    <w:tmpl w:val="3E26C5CA"/>
    <w:lvl w:ilvl="0" w:tplc="04190017">
      <w:start w:val="1"/>
      <w:numFmt w:val="lowerLetter"/>
      <w:lvlText w:val="%1)"/>
      <w:lvlJc w:val="left"/>
      <w:pPr>
        <w:ind w:left="1551" w:hanging="360"/>
      </w:pPr>
    </w:lvl>
    <w:lvl w:ilvl="1" w:tplc="04190019" w:tentative="1">
      <w:start w:val="1"/>
      <w:numFmt w:val="lowerLetter"/>
      <w:lvlText w:val="%2."/>
      <w:lvlJc w:val="left"/>
      <w:pPr>
        <w:ind w:left="2271" w:hanging="360"/>
      </w:pPr>
    </w:lvl>
    <w:lvl w:ilvl="2" w:tplc="0419001B" w:tentative="1">
      <w:start w:val="1"/>
      <w:numFmt w:val="lowerRoman"/>
      <w:lvlText w:val="%3."/>
      <w:lvlJc w:val="right"/>
      <w:pPr>
        <w:ind w:left="2991" w:hanging="180"/>
      </w:pPr>
    </w:lvl>
    <w:lvl w:ilvl="3" w:tplc="0419000F" w:tentative="1">
      <w:start w:val="1"/>
      <w:numFmt w:val="decimal"/>
      <w:lvlText w:val="%4."/>
      <w:lvlJc w:val="left"/>
      <w:pPr>
        <w:ind w:left="3711" w:hanging="360"/>
      </w:pPr>
    </w:lvl>
    <w:lvl w:ilvl="4" w:tplc="04190019" w:tentative="1">
      <w:start w:val="1"/>
      <w:numFmt w:val="lowerLetter"/>
      <w:lvlText w:val="%5."/>
      <w:lvlJc w:val="left"/>
      <w:pPr>
        <w:ind w:left="4431" w:hanging="360"/>
      </w:pPr>
    </w:lvl>
    <w:lvl w:ilvl="5" w:tplc="0419001B" w:tentative="1">
      <w:start w:val="1"/>
      <w:numFmt w:val="lowerRoman"/>
      <w:lvlText w:val="%6."/>
      <w:lvlJc w:val="right"/>
      <w:pPr>
        <w:ind w:left="5151" w:hanging="180"/>
      </w:pPr>
    </w:lvl>
    <w:lvl w:ilvl="6" w:tplc="0419000F" w:tentative="1">
      <w:start w:val="1"/>
      <w:numFmt w:val="decimal"/>
      <w:lvlText w:val="%7."/>
      <w:lvlJc w:val="left"/>
      <w:pPr>
        <w:ind w:left="5871" w:hanging="360"/>
      </w:pPr>
    </w:lvl>
    <w:lvl w:ilvl="7" w:tplc="04190019" w:tentative="1">
      <w:start w:val="1"/>
      <w:numFmt w:val="lowerLetter"/>
      <w:lvlText w:val="%8."/>
      <w:lvlJc w:val="left"/>
      <w:pPr>
        <w:ind w:left="6591" w:hanging="360"/>
      </w:pPr>
    </w:lvl>
    <w:lvl w:ilvl="8" w:tplc="0419001B" w:tentative="1">
      <w:start w:val="1"/>
      <w:numFmt w:val="lowerRoman"/>
      <w:lvlText w:val="%9."/>
      <w:lvlJc w:val="right"/>
      <w:pPr>
        <w:ind w:left="7311" w:hanging="180"/>
      </w:pPr>
    </w:lvl>
  </w:abstractNum>
  <w:abstractNum w:abstractNumId="27" w15:restartNumberingAfterBreak="0">
    <w:nsid w:val="4C7156E3"/>
    <w:multiLevelType w:val="hybridMultilevel"/>
    <w:tmpl w:val="ED6038BE"/>
    <w:lvl w:ilvl="0" w:tplc="478660E2">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F69325F"/>
    <w:multiLevelType w:val="hybridMultilevel"/>
    <w:tmpl w:val="3D5C70EA"/>
    <w:lvl w:ilvl="0" w:tplc="A36AA40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51235F96"/>
    <w:multiLevelType w:val="hybridMultilevel"/>
    <w:tmpl w:val="B6460C68"/>
    <w:lvl w:ilvl="0" w:tplc="2C4CB932">
      <w:start w:val="1"/>
      <w:numFmt w:val="lowerRoman"/>
      <w:lvlText w:val="(%1)"/>
      <w:lvlJc w:val="left"/>
      <w:pPr>
        <w:ind w:left="1428" w:hanging="360"/>
      </w:pPr>
      <w:rPr>
        <w:rFonts w:eastAsia="Arial Unicode MS" w:hint="default"/>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15:restartNumberingAfterBreak="0">
    <w:nsid w:val="539B1828"/>
    <w:multiLevelType w:val="hybridMultilevel"/>
    <w:tmpl w:val="BDE46FE0"/>
    <w:lvl w:ilvl="0" w:tplc="FC68C01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5CE0E1C"/>
    <w:multiLevelType w:val="hybridMultilevel"/>
    <w:tmpl w:val="19B8054C"/>
    <w:lvl w:ilvl="0" w:tplc="064291D2">
      <w:start w:val="1"/>
      <w:numFmt w:val="lowerRoman"/>
      <w:lvlText w:val="%1."/>
      <w:lvlJc w:val="righ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9D2228D"/>
    <w:multiLevelType w:val="hybridMultilevel"/>
    <w:tmpl w:val="17906536"/>
    <w:lvl w:ilvl="0" w:tplc="3176DB6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E385100"/>
    <w:multiLevelType w:val="hybridMultilevel"/>
    <w:tmpl w:val="8C42456A"/>
    <w:lvl w:ilvl="0" w:tplc="04190017">
      <w:start w:val="1"/>
      <w:numFmt w:val="lowerLetter"/>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4" w15:restartNumberingAfterBreak="0">
    <w:nsid w:val="61BF1E1E"/>
    <w:multiLevelType w:val="multilevel"/>
    <w:tmpl w:val="2B3C12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60B0640"/>
    <w:multiLevelType w:val="hybridMultilevel"/>
    <w:tmpl w:val="DB2E043E"/>
    <w:lvl w:ilvl="0" w:tplc="1C28973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AE35626"/>
    <w:multiLevelType w:val="hybridMultilevel"/>
    <w:tmpl w:val="B2A4B5F8"/>
    <w:lvl w:ilvl="0" w:tplc="F5C6719A">
      <w:start w:val="1"/>
      <w:numFmt w:val="lowerLetter"/>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E8444F"/>
    <w:multiLevelType w:val="hybridMultilevel"/>
    <w:tmpl w:val="E2686464"/>
    <w:lvl w:ilvl="0" w:tplc="B95EFF04">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78D259F0"/>
    <w:multiLevelType w:val="hybridMultilevel"/>
    <w:tmpl w:val="C60EB6BE"/>
    <w:lvl w:ilvl="0" w:tplc="36E42AD6">
      <w:start w:val="1"/>
      <w:numFmt w:val="lowerLetter"/>
      <w:lvlText w:val="(%1)"/>
      <w:lvlJc w:val="left"/>
      <w:pPr>
        <w:ind w:left="1080" w:hanging="360"/>
      </w:pPr>
      <w:rPr>
        <w:rFonts w:eastAsia="Times New Roman"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7C6B7925"/>
    <w:multiLevelType w:val="hybridMultilevel"/>
    <w:tmpl w:val="51DCFAE6"/>
    <w:lvl w:ilvl="0" w:tplc="6CC6529A">
      <w:start w:val="1"/>
      <w:numFmt w:val="lowerLetter"/>
      <w:lvlText w:val="(%1)"/>
      <w:lvlJc w:val="left"/>
      <w:pPr>
        <w:ind w:left="1080" w:hanging="360"/>
      </w:pPr>
      <w:rPr>
        <w:rFonts w:hint="default"/>
        <w:i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ED45A95"/>
    <w:multiLevelType w:val="hybridMultilevel"/>
    <w:tmpl w:val="ACA4B99E"/>
    <w:lvl w:ilvl="0" w:tplc="6BD0A15A">
      <w:start w:val="1"/>
      <w:numFmt w:val="lowerLetter"/>
      <w:lvlText w:val="(%1)"/>
      <w:lvlJc w:val="left"/>
      <w:pPr>
        <w:ind w:left="1080" w:hanging="360"/>
      </w:pPr>
      <w:rPr>
        <w:rFonts w:eastAsia="Arial Unicode M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F2C10E9"/>
    <w:multiLevelType w:val="multilevel"/>
    <w:tmpl w:val="BA2CA0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Unicode MS" w:eastAsia="Arial Unicode MS" w:hAnsi="Arial Unicode MS" w:cs="Arial Unicode M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1840040">
    <w:abstractNumId w:val="41"/>
  </w:num>
  <w:num w:numId="2" w16cid:durableId="2124613840">
    <w:abstractNumId w:val="32"/>
  </w:num>
  <w:num w:numId="3" w16cid:durableId="1337078154">
    <w:abstractNumId w:val="30"/>
  </w:num>
  <w:num w:numId="4" w16cid:durableId="1426150143">
    <w:abstractNumId w:val="31"/>
  </w:num>
  <w:num w:numId="5" w16cid:durableId="1867790558">
    <w:abstractNumId w:val="20"/>
  </w:num>
  <w:num w:numId="6" w16cid:durableId="279998832">
    <w:abstractNumId w:val="24"/>
  </w:num>
  <w:num w:numId="7" w16cid:durableId="804398402">
    <w:abstractNumId w:val="15"/>
  </w:num>
  <w:num w:numId="8" w16cid:durableId="1954555136">
    <w:abstractNumId w:val="25"/>
  </w:num>
  <w:num w:numId="9" w16cid:durableId="2062747647">
    <w:abstractNumId w:val="7"/>
  </w:num>
  <w:num w:numId="10" w16cid:durableId="333656500">
    <w:abstractNumId w:val="16"/>
  </w:num>
  <w:num w:numId="11" w16cid:durableId="52124193">
    <w:abstractNumId w:val="40"/>
  </w:num>
  <w:num w:numId="12" w16cid:durableId="1922790235">
    <w:abstractNumId w:val="27"/>
  </w:num>
  <w:num w:numId="13" w16cid:durableId="551041868">
    <w:abstractNumId w:val="6"/>
  </w:num>
  <w:num w:numId="14" w16cid:durableId="1065101133">
    <w:abstractNumId w:val="12"/>
  </w:num>
  <w:num w:numId="15" w16cid:durableId="2041662122">
    <w:abstractNumId w:val="36"/>
  </w:num>
  <w:num w:numId="16" w16cid:durableId="2029527437">
    <w:abstractNumId w:val="19"/>
  </w:num>
  <w:num w:numId="17" w16cid:durableId="1651401693">
    <w:abstractNumId w:val="23"/>
  </w:num>
  <w:num w:numId="18" w16cid:durableId="1395817353">
    <w:abstractNumId w:val="17"/>
  </w:num>
  <w:num w:numId="19" w16cid:durableId="1569337905">
    <w:abstractNumId w:val="11"/>
  </w:num>
  <w:num w:numId="20" w16cid:durableId="58868137">
    <w:abstractNumId w:val="39"/>
  </w:num>
  <w:num w:numId="21" w16cid:durableId="829642987">
    <w:abstractNumId w:val="8"/>
  </w:num>
  <w:num w:numId="22" w16cid:durableId="499858057">
    <w:abstractNumId w:val="38"/>
  </w:num>
  <w:num w:numId="23" w16cid:durableId="1035010599">
    <w:abstractNumId w:val="4"/>
  </w:num>
  <w:num w:numId="24" w16cid:durableId="1823816200">
    <w:abstractNumId w:val="5"/>
  </w:num>
  <w:num w:numId="25" w16cid:durableId="1729572608">
    <w:abstractNumId w:val="9"/>
  </w:num>
  <w:num w:numId="26" w16cid:durableId="1149830522">
    <w:abstractNumId w:val="28"/>
  </w:num>
  <w:num w:numId="27" w16cid:durableId="664893704">
    <w:abstractNumId w:val="35"/>
  </w:num>
  <w:num w:numId="28" w16cid:durableId="1014649506">
    <w:abstractNumId w:val="22"/>
  </w:num>
  <w:num w:numId="29" w16cid:durableId="1678380412">
    <w:abstractNumId w:val="0"/>
  </w:num>
  <w:num w:numId="30" w16cid:durableId="1248885268">
    <w:abstractNumId w:val="2"/>
  </w:num>
  <w:num w:numId="31" w16cid:durableId="2046757548">
    <w:abstractNumId w:val="33"/>
  </w:num>
  <w:num w:numId="32" w16cid:durableId="710955681">
    <w:abstractNumId w:val="13"/>
  </w:num>
  <w:num w:numId="33" w16cid:durableId="365451540">
    <w:abstractNumId w:val="14"/>
  </w:num>
  <w:num w:numId="34" w16cid:durableId="1932740325">
    <w:abstractNumId w:val="26"/>
  </w:num>
  <w:num w:numId="35" w16cid:durableId="983779631">
    <w:abstractNumId w:val="37"/>
  </w:num>
  <w:num w:numId="36" w16cid:durableId="1539708696">
    <w:abstractNumId w:val="18"/>
  </w:num>
  <w:num w:numId="37" w16cid:durableId="1251036692">
    <w:abstractNumId w:val="1"/>
  </w:num>
  <w:num w:numId="38" w16cid:durableId="765660961">
    <w:abstractNumId w:val="29"/>
  </w:num>
  <w:num w:numId="39" w16cid:durableId="1784108518">
    <w:abstractNumId w:val="21"/>
  </w:num>
  <w:num w:numId="40" w16cid:durableId="771702777">
    <w:abstractNumId w:val="10"/>
  </w:num>
  <w:num w:numId="41" w16cid:durableId="481392650">
    <w:abstractNumId w:val="3"/>
  </w:num>
  <w:num w:numId="42" w16cid:durableId="739403951">
    <w:abstractNumId w:val="34"/>
  </w:num>
  <w:num w:numId="43" w16cid:durableId="1822051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081613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240802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8432570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148418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887095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126691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484309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14003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238367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99834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212643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150563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434584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522740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68469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915985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63549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468975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7602826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6707644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93518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735061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794078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2879797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1170224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637571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8375783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0934700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429191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8383039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2741685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0421715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8655573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54002266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60314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1116612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45571197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0082856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208C"/>
    <w:rsid w:val="000021EC"/>
    <w:rsid w:val="0000240F"/>
    <w:rsid w:val="000024EA"/>
    <w:rsid w:val="00003486"/>
    <w:rsid w:val="00004F37"/>
    <w:rsid w:val="000058CD"/>
    <w:rsid w:val="000066F7"/>
    <w:rsid w:val="00006E3F"/>
    <w:rsid w:val="000102DA"/>
    <w:rsid w:val="0001035A"/>
    <w:rsid w:val="00010C9F"/>
    <w:rsid w:val="00010CC5"/>
    <w:rsid w:val="0001137E"/>
    <w:rsid w:val="00011C0F"/>
    <w:rsid w:val="00011E5A"/>
    <w:rsid w:val="0001233F"/>
    <w:rsid w:val="000128F2"/>
    <w:rsid w:val="00013859"/>
    <w:rsid w:val="00013D5E"/>
    <w:rsid w:val="00013E9F"/>
    <w:rsid w:val="00014522"/>
    <w:rsid w:val="00014649"/>
    <w:rsid w:val="00014FD5"/>
    <w:rsid w:val="000161B9"/>
    <w:rsid w:val="00017542"/>
    <w:rsid w:val="00017B96"/>
    <w:rsid w:val="00020A14"/>
    <w:rsid w:val="00020CA9"/>
    <w:rsid w:val="00020DF6"/>
    <w:rsid w:val="000211DE"/>
    <w:rsid w:val="00021234"/>
    <w:rsid w:val="00022236"/>
    <w:rsid w:val="00022A29"/>
    <w:rsid w:val="000236EC"/>
    <w:rsid w:val="000237C2"/>
    <w:rsid w:val="000243E2"/>
    <w:rsid w:val="00024499"/>
    <w:rsid w:val="00024652"/>
    <w:rsid w:val="00024D26"/>
    <w:rsid w:val="00024FDA"/>
    <w:rsid w:val="000252B4"/>
    <w:rsid w:val="000252E1"/>
    <w:rsid w:val="0002560D"/>
    <w:rsid w:val="00026040"/>
    <w:rsid w:val="0002627C"/>
    <w:rsid w:val="000263E3"/>
    <w:rsid w:val="00027747"/>
    <w:rsid w:val="00030187"/>
    <w:rsid w:val="0003035A"/>
    <w:rsid w:val="00030C8B"/>
    <w:rsid w:val="00031471"/>
    <w:rsid w:val="00031563"/>
    <w:rsid w:val="0003194A"/>
    <w:rsid w:val="00031ECA"/>
    <w:rsid w:val="00031F4E"/>
    <w:rsid w:val="000320E9"/>
    <w:rsid w:val="00032D95"/>
    <w:rsid w:val="00032E77"/>
    <w:rsid w:val="00032F07"/>
    <w:rsid w:val="00033B6C"/>
    <w:rsid w:val="00033E43"/>
    <w:rsid w:val="00033E86"/>
    <w:rsid w:val="00034426"/>
    <w:rsid w:val="000347FD"/>
    <w:rsid w:val="00035B3F"/>
    <w:rsid w:val="00035BC6"/>
    <w:rsid w:val="00035CC2"/>
    <w:rsid w:val="00035CE3"/>
    <w:rsid w:val="00036DA0"/>
    <w:rsid w:val="00036DF7"/>
    <w:rsid w:val="000371BC"/>
    <w:rsid w:val="00041ABB"/>
    <w:rsid w:val="00041BC5"/>
    <w:rsid w:val="000420C5"/>
    <w:rsid w:val="000440D5"/>
    <w:rsid w:val="0004413F"/>
    <w:rsid w:val="000442CB"/>
    <w:rsid w:val="000447E6"/>
    <w:rsid w:val="00045316"/>
    <w:rsid w:val="0004558D"/>
    <w:rsid w:val="00045B61"/>
    <w:rsid w:val="00046165"/>
    <w:rsid w:val="0004680F"/>
    <w:rsid w:val="00046C47"/>
    <w:rsid w:val="00046FFD"/>
    <w:rsid w:val="0004724A"/>
    <w:rsid w:val="00047479"/>
    <w:rsid w:val="000475B8"/>
    <w:rsid w:val="00047BBD"/>
    <w:rsid w:val="00050591"/>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6078F"/>
    <w:rsid w:val="00061115"/>
    <w:rsid w:val="00061628"/>
    <w:rsid w:val="000625A8"/>
    <w:rsid w:val="00063FA3"/>
    <w:rsid w:val="000641AF"/>
    <w:rsid w:val="000643DF"/>
    <w:rsid w:val="00064A03"/>
    <w:rsid w:val="000665FC"/>
    <w:rsid w:val="00066C6E"/>
    <w:rsid w:val="00067309"/>
    <w:rsid w:val="00070745"/>
    <w:rsid w:val="00070820"/>
    <w:rsid w:val="00072145"/>
    <w:rsid w:val="00072D0E"/>
    <w:rsid w:val="0007374D"/>
    <w:rsid w:val="0007383B"/>
    <w:rsid w:val="00073C22"/>
    <w:rsid w:val="00073CD7"/>
    <w:rsid w:val="00074551"/>
    <w:rsid w:val="00074769"/>
    <w:rsid w:val="0007488B"/>
    <w:rsid w:val="00075C58"/>
    <w:rsid w:val="0007603E"/>
    <w:rsid w:val="0007614A"/>
    <w:rsid w:val="000773A4"/>
    <w:rsid w:val="0007787C"/>
    <w:rsid w:val="000810B4"/>
    <w:rsid w:val="000813A0"/>
    <w:rsid w:val="00081E0F"/>
    <w:rsid w:val="00081EFD"/>
    <w:rsid w:val="0008222E"/>
    <w:rsid w:val="0008277B"/>
    <w:rsid w:val="00082A97"/>
    <w:rsid w:val="0008364A"/>
    <w:rsid w:val="00083E2B"/>
    <w:rsid w:val="00084309"/>
    <w:rsid w:val="0008570D"/>
    <w:rsid w:val="000859BD"/>
    <w:rsid w:val="00087B84"/>
    <w:rsid w:val="000916B5"/>
    <w:rsid w:val="000921E9"/>
    <w:rsid w:val="000925E1"/>
    <w:rsid w:val="00092C2A"/>
    <w:rsid w:val="00093505"/>
    <w:rsid w:val="00094318"/>
    <w:rsid w:val="0009483F"/>
    <w:rsid w:val="0009492F"/>
    <w:rsid w:val="00094E4C"/>
    <w:rsid w:val="000951BC"/>
    <w:rsid w:val="00095C17"/>
    <w:rsid w:val="00095CB7"/>
    <w:rsid w:val="0009639C"/>
    <w:rsid w:val="000A01BB"/>
    <w:rsid w:val="000A0808"/>
    <w:rsid w:val="000A1AC2"/>
    <w:rsid w:val="000A2770"/>
    <w:rsid w:val="000A2FA6"/>
    <w:rsid w:val="000A316A"/>
    <w:rsid w:val="000A39F7"/>
    <w:rsid w:val="000A3C73"/>
    <w:rsid w:val="000A3D13"/>
    <w:rsid w:val="000A4262"/>
    <w:rsid w:val="000A5185"/>
    <w:rsid w:val="000A5AED"/>
    <w:rsid w:val="000A66F6"/>
    <w:rsid w:val="000B039B"/>
    <w:rsid w:val="000B0475"/>
    <w:rsid w:val="000B07D1"/>
    <w:rsid w:val="000B102B"/>
    <w:rsid w:val="000B1FFE"/>
    <w:rsid w:val="000B2510"/>
    <w:rsid w:val="000B295D"/>
    <w:rsid w:val="000B36EB"/>
    <w:rsid w:val="000B379B"/>
    <w:rsid w:val="000B4D13"/>
    <w:rsid w:val="000B4F46"/>
    <w:rsid w:val="000B5B0D"/>
    <w:rsid w:val="000C0225"/>
    <w:rsid w:val="000C081D"/>
    <w:rsid w:val="000C147E"/>
    <w:rsid w:val="000C1B1F"/>
    <w:rsid w:val="000C2457"/>
    <w:rsid w:val="000C2F25"/>
    <w:rsid w:val="000C3140"/>
    <w:rsid w:val="000C3363"/>
    <w:rsid w:val="000C4A06"/>
    <w:rsid w:val="000C5461"/>
    <w:rsid w:val="000C5815"/>
    <w:rsid w:val="000C5A3B"/>
    <w:rsid w:val="000C6C4F"/>
    <w:rsid w:val="000C764C"/>
    <w:rsid w:val="000D03E8"/>
    <w:rsid w:val="000D0C7C"/>
    <w:rsid w:val="000D0D8F"/>
    <w:rsid w:val="000D12DE"/>
    <w:rsid w:val="000D1A89"/>
    <w:rsid w:val="000D2C31"/>
    <w:rsid w:val="000D3813"/>
    <w:rsid w:val="000D3A3C"/>
    <w:rsid w:val="000D45F5"/>
    <w:rsid w:val="000D4606"/>
    <w:rsid w:val="000D500D"/>
    <w:rsid w:val="000D57DA"/>
    <w:rsid w:val="000D6417"/>
    <w:rsid w:val="000D6884"/>
    <w:rsid w:val="000D68C7"/>
    <w:rsid w:val="000D6A4A"/>
    <w:rsid w:val="000D71D4"/>
    <w:rsid w:val="000D754C"/>
    <w:rsid w:val="000E02EC"/>
    <w:rsid w:val="000E051A"/>
    <w:rsid w:val="000E2793"/>
    <w:rsid w:val="000E314A"/>
    <w:rsid w:val="000E51F2"/>
    <w:rsid w:val="000E53A6"/>
    <w:rsid w:val="000E5743"/>
    <w:rsid w:val="000E6648"/>
    <w:rsid w:val="000E6708"/>
    <w:rsid w:val="000E6C67"/>
    <w:rsid w:val="000E7318"/>
    <w:rsid w:val="000F008D"/>
    <w:rsid w:val="000F01E9"/>
    <w:rsid w:val="000F02FD"/>
    <w:rsid w:val="000F0974"/>
    <w:rsid w:val="000F0B26"/>
    <w:rsid w:val="000F176F"/>
    <w:rsid w:val="000F222C"/>
    <w:rsid w:val="000F2A07"/>
    <w:rsid w:val="000F3423"/>
    <w:rsid w:val="000F3ECD"/>
    <w:rsid w:val="000F4D71"/>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4ED2"/>
    <w:rsid w:val="0010566E"/>
    <w:rsid w:val="001071D6"/>
    <w:rsid w:val="00107338"/>
    <w:rsid w:val="00107A64"/>
    <w:rsid w:val="00110578"/>
    <w:rsid w:val="00110ED5"/>
    <w:rsid w:val="001118C9"/>
    <w:rsid w:val="001141A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B82"/>
    <w:rsid w:val="00120B93"/>
    <w:rsid w:val="00120F32"/>
    <w:rsid w:val="001217B4"/>
    <w:rsid w:val="00121E63"/>
    <w:rsid w:val="00122411"/>
    <w:rsid w:val="0012291F"/>
    <w:rsid w:val="001231B3"/>
    <w:rsid w:val="00123955"/>
    <w:rsid w:val="00125308"/>
    <w:rsid w:val="001257F6"/>
    <w:rsid w:val="00125DC9"/>
    <w:rsid w:val="00126629"/>
    <w:rsid w:val="0012754A"/>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73EB"/>
    <w:rsid w:val="00147564"/>
    <w:rsid w:val="00150528"/>
    <w:rsid w:val="00150868"/>
    <w:rsid w:val="001515B6"/>
    <w:rsid w:val="00151BA3"/>
    <w:rsid w:val="00151DEF"/>
    <w:rsid w:val="0015419B"/>
    <w:rsid w:val="001542D6"/>
    <w:rsid w:val="00154895"/>
    <w:rsid w:val="001548B3"/>
    <w:rsid w:val="001551E3"/>
    <w:rsid w:val="00155941"/>
    <w:rsid w:val="001560FF"/>
    <w:rsid w:val="00157815"/>
    <w:rsid w:val="0016184C"/>
    <w:rsid w:val="0016202E"/>
    <w:rsid w:val="00162090"/>
    <w:rsid w:val="00162147"/>
    <w:rsid w:val="0016264C"/>
    <w:rsid w:val="00163276"/>
    <w:rsid w:val="00163D2F"/>
    <w:rsid w:val="00164F7A"/>
    <w:rsid w:val="00165137"/>
    <w:rsid w:val="00165502"/>
    <w:rsid w:val="00165B9F"/>
    <w:rsid w:val="00167342"/>
    <w:rsid w:val="0016783F"/>
    <w:rsid w:val="001679CD"/>
    <w:rsid w:val="00170693"/>
    <w:rsid w:val="00170C4A"/>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97F61"/>
    <w:rsid w:val="001A00D5"/>
    <w:rsid w:val="001A0366"/>
    <w:rsid w:val="001A1783"/>
    <w:rsid w:val="001A1E50"/>
    <w:rsid w:val="001A1EAE"/>
    <w:rsid w:val="001A1F91"/>
    <w:rsid w:val="001A35B4"/>
    <w:rsid w:val="001A3FC6"/>
    <w:rsid w:val="001A463D"/>
    <w:rsid w:val="001A4FD5"/>
    <w:rsid w:val="001A5027"/>
    <w:rsid w:val="001A522D"/>
    <w:rsid w:val="001A5EC6"/>
    <w:rsid w:val="001A6350"/>
    <w:rsid w:val="001A671A"/>
    <w:rsid w:val="001A689F"/>
    <w:rsid w:val="001B0BBD"/>
    <w:rsid w:val="001B170B"/>
    <w:rsid w:val="001B185D"/>
    <w:rsid w:val="001B1B7C"/>
    <w:rsid w:val="001B1CA0"/>
    <w:rsid w:val="001B2273"/>
    <w:rsid w:val="001B3475"/>
    <w:rsid w:val="001B3814"/>
    <w:rsid w:val="001B385C"/>
    <w:rsid w:val="001B4182"/>
    <w:rsid w:val="001B433C"/>
    <w:rsid w:val="001B45DC"/>
    <w:rsid w:val="001B4671"/>
    <w:rsid w:val="001B49B8"/>
    <w:rsid w:val="001B71DA"/>
    <w:rsid w:val="001C0DF6"/>
    <w:rsid w:val="001C1227"/>
    <w:rsid w:val="001C1E74"/>
    <w:rsid w:val="001C1F0B"/>
    <w:rsid w:val="001C3216"/>
    <w:rsid w:val="001C32D7"/>
    <w:rsid w:val="001C39D5"/>
    <w:rsid w:val="001C421C"/>
    <w:rsid w:val="001C47FD"/>
    <w:rsid w:val="001C6261"/>
    <w:rsid w:val="001C74CD"/>
    <w:rsid w:val="001C775F"/>
    <w:rsid w:val="001C7ADC"/>
    <w:rsid w:val="001D0173"/>
    <w:rsid w:val="001D0279"/>
    <w:rsid w:val="001D04EC"/>
    <w:rsid w:val="001D1E03"/>
    <w:rsid w:val="001D1F21"/>
    <w:rsid w:val="001D3F62"/>
    <w:rsid w:val="001D468C"/>
    <w:rsid w:val="001D4E56"/>
    <w:rsid w:val="001D5B1B"/>
    <w:rsid w:val="001D6170"/>
    <w:rsid w:val="001D6208"/>
    <w:rsid w:val="001D73C6"/>
    <w:rsid w:val="001E0222"/>
    <w:rsid w:val="001E024F"/>
    <w:rsid w:val="001E0A65"/>
    <w:rsid w:val="001E3E1B"/>
    <w:rsid w:val="001E48CB"/>
    <w:rsid w:val="001E49BF"/>
    <w:rsid w:val="001E4DC5"/>
    <w:rsid w:val="001E5D8A"/>
    <w:rsid w:val="001E6038"/>
    <w:rsid w:val="001E6487"/>
    <w:rsid w:val="001E6FB8"/>
    <w:rsid w:val="001E7370"/>
    <w:rsid w:val="001F0229"/>
    <w:rsid w:val="001F0ADB"/>
    <w:rsid w:val="001F1AD2"/>
    <w:rsid w:val="001F1BA9"/>
    <w:rsid w:val="001F1C13"/>
    <w:rsid w:val="001F325E"/>
    <w:rsid w:val="001F32FB"/>
    <w:rsid w:val="001F34EA"/>
    <w:rsid w:val="001F3BB0"/>
    <w:rsid w:val="001F3DA1"/>
    <w:rsid w:val="001F450D"/>
    <w:rsid w:val="001F4BE0"/>
    <w:rsid w:val="001F67F4"/>
    <w:rsid w:val="001F6D5C"/>
    <w:rsid w:val="001F6DED"/>
    <w:rsid w:val="001F7B94"/>
    <w:rsid w:val="001F7D90"/>
    <w:rsid w:val="00200150"/>
    <w:rsid w:val="0020024C"/>
    <w:rsid w:val="002018CE"/>
    <w:rsid w:val="00202B3E"/>
    <w:rsid w:val="00202CE2"/>
    <w:rsid w:val="0020323B"/>
    <w:rsid w:val="0020420E"/>
    <w:rsid w:val="00204952"/>
    <w:rsid w:val="002050F6"/>
    <w:rsid w:val="00205298"/>
    <w:rsid w:val="00205F00"/>
    <w:rsid w:val="00206220"/>
    <w:rsid w:val="0020651F"/>
    <w:rsid w:val="00211147"/>
    <w:rsid w:val="00211C26"/>
    <w:rsid w:val="00211DA0"/>
    <w:rsid w:val="0021221F"/>
    <w:rsid w:val="002127A5"/>
    <w:rsid w:val="00212A7B"/>
    <w:rsid w:val="00213827"/>
    <w:rsid w:val="002144F7"/>
    <w:rsid w:val="00214A5C"/>
    <w:rsid w:val="00215620"/>
    <w:rsid w:val="00216E17"/>
    <w:rsid w:val="00217448"/>
    <w:rsid w:val="00217485"/>
    <w:rsid w:val="002200BF"/>
    <w:rsid w:val="00220603"/>
    <w:rsid w:val="00220CAB"/>
    <w:rsid w:val="00220EBA"/>
    <w:rsid w:val="00221108"/>
    <w:rsid w:val="00221945"/>
    <w:rsid w:val="00221D81"/>
    <w:rsid w:val="002225AF"/>
    <w:rsid w:val="00222BD7"/>
    <w:rsid w:val="00223116"/>
    <w:rsid w:val="002239ED"/>
    <w:rsid w:val="00223D11"/>
    <w:rsid w:val="002243BC"/>
    <w:rsid w:val="002244E9"/>
    <w:rsid w:val="002246A4"/>
    <w:rsid w:val="00224764"/>
    <w:rsid w:val="00224BF1"/>
    <w:rsid w:val="00225066"/>
    <w:rsid w:val="0022560B"/>
    <w:rsid w:val="002257C2"/>
    <w:rsid w:val="00225FF1"/>
    <w:rsid w:val="00227374"/>
    <w:rsid w:val="002278A6"/>
    <w:rsid w:val="00227D10"/>
    <w:rsid w:val="00227FE1"/>
    <w:rsid w:val="0023080E"/>
    <w:rsid w:val="00230D41"/>
    <w:rsid w:val="00230D6E"/>
    <w:rsid w:val="00230DDC"/>
    <w:rsid w:val="00231115"/>
    <w:rsid w:val="00231457"/>
    <w:rsid w:val="00231819"/>
    <w:rsid w:val="00232A77"/>
    <w:rsid w:val="002330E8"/>
    <w:rsid w:val="002331A3"/>
    <w:rsid w:val="00233DFB"/>
    <w:rsid w:val="00234764"/>
    <w:rsid w:val="002349E7"/>
    <w:rsid w:val="00237382"/>
    <w:rsid w:val="0024097A"/>
    <w:rsid w:val="00242B88"/>
    <w:rsid w:val="002436B9"/>
    <w:rsid w:val="0024375E"/>
    <w:rsid w:val="00243819"/>
    <w:rsid w:val="0024457E"/>
    <w:rsid w:val="002446C9"/>
    <w:rsid w:val="002449C5"/>
    <w:rsid w:val="002452A5"/>
    <w:rsid w:val="0024549B"/>
    <w:rsid w:val="00245BCB"/>
    <w:rsid w:val="0024646C"/>
    <w:rsid w:val="00246A1E"/>
    <w:rsid w:val="00250A5F"/>
    <w:rsid w:val="00250AEA"/>
    <w:rsid w:val="002526D0"/>
    <w:rsid w:val="00253F90"/>
    <w:rsid w:val="00255CA8"/>
    <w:rsid w:val="002566AF"/>
    <w:rsid w:val="00256938"/>
    <w:rsid w:val="00256958"/>
    <w:rsid w:val="00257292"/>
    <w:rsid w:val="00257A42"/>
    <w:rsid w:val="00257F24"/>
    <w:rsid w:val="00260C29"/>
    <w:rsid w:val="00261298"/>
    <w:rsid w:val="0026175F"/>
    <w:rsid w:val="00263A32"/>
    <w:rsid w:val="00263CDE"/>
    <w:rsid w:val="00265761"/>
    <w:rsid w:val="002667C6"/>
    <w:rsid w:val="00267E13"/>
    <w:rsid w:val="002709D5"/>
    <w:rsid w:val="00271D92"/>
    <w:rsid w:val="00272132"/>
    <w:rsid w:val="00272F45"/>
    <w:rsid w:val="0027358B"/>
    <w:rsid w:val="002735E0"/>
    <w:rsid w:val="00273E13"/>
    <w:rsid w:val="00274072"/>
    <w:rsid w:val="00274A7F"/>
    <w:rsid w:val="002758A5"/>
    <w:rsid w:val="00276630"/>
    <w:rsid w:val="002769D2"/>
    <w:rsid w:val="00277412"/>
    <w:rsid w:val="00280E24"/>
    <w:rsid w:val="0028102A"/>
    <w:rsid w:val="002812B7"/>
    <w:rsid w:val="0028223F"/>
    <w:rsid w:val="00282519"/>
    <w:rsid w:val="002826B1"/>
    <w:rsid w:val="002828AF"/>
    <w:rsid w:val="00283DD2"/>
    <w:rsid w:val="00284045"/>
    <w:rsid w:val="00284719"/>
    <w:rsid w:val="00285145"/>
    <w:rsid w:val="00285F15"/>
    <w:rsid w:val="00286445"/>
    <w:rsid w:val="002864CE"/>
    <w:rsid w:val="002872AB"/>
    <w:rsid w:val="00290163"/>
    <w:rsid w:val="00290F71"/>
    <w:rsid w:val="00291211"/>
    <w:rsid w:val="002915A8"/>
    <w:rsid w:val="00292B1F"/>
    <w:rsid w:val="00292C7A"/>
    <w:rsid w:val="00293514"/>
    <w:rsid w:val="00294B20"/>
    <w:rsid w:val="00294CC0"/>
    <w:rsid w:val="00294D0C"/>
    <w:rsid w:val="002955DE"/>
    <w:rsid w:val="0029575C"/>
    <w:rsid w:val="00295A9F"/>
    <w:rsid w:val="002962E5"/>
    <w:rsid w:val="00296F7B"/>
    <w:rsid w:val="00297B22"/>
    <w:rsid w:val="00297DC9"/>
    <w:rsid w:val="002A0640"/>
    <w:rsid w:val="002A0884"/>
    <w:rsid w:val="002A1613"/>
    <w:rsid w:val="002A1BC8"/>
    <w:rsid w:val="002A224F"/>
    <w:rsid w:val="002A26EA"/>
    <w:rsid w:val="002A2D05"/>
    <w:rsid w:val="002A3943"/>
    <w:rsid w:val="002A3A86"/>
    <w:rsid w:val="002A4349"/>
    <w:rsid w:val="002A5347"/>
    <w:rsid w:val="002A535A"/>
    <w:rsid w:val="002A570D"/>
    <w:rsid w:val="002A6B4F"/>
    <w:rsid w:val="002A7212"/>
    <w:rsid w:val="002A73B5"/>
    <w:rsid w:val="002A7ADB"/>
    <w:rsid w:val="002A7B1D"/>
    <w:rsid w:val="002B044D"/>
    <w:rsid w:val="002B1508"/>
    <w:rsid w:val="002B1ABB"/>
    <w:rsid w:val="002B2432"/>
    <w:rsid w:val="002B2991"/>
    <w:rsid w:val="002B2B2E"/>
    <w:rsid w:val="002B2C9D"/>
    <w:rsid w:val="002B3966"/>
    <w:rsid w:val="002B511E"/>
    <w:rsid w:val="002B5475"/>
    <w:rsid w:val="002B5FF3"/>
    <w:rsid w:val="002B66A2"/>
    <w:rsid w:val="002B67B5"/>
    <w:rsid w:val="002B7ABB"/>
    <w:rsid w:val="002B7DF6"/>
    <w:rsid w:val="002C01F4"/>
    <w:rsid w:val="002C0696"/>
    <w:rsid w:val="002C0B00"/>
    <w:rsid w:val="002C174C"/>
    <w:rsid w:val="002C20FC"/>
    <w:rsid w:val="002C3C3D"/>
    <w:rsid w:val="002C413A"/>
    <w:rsid w:val="002C477E"/>
    <w:rsid w:val="002C4B69"/>
    <w:rsid w:val="002C4F39"/>
    <w:rsid w:val="002C5AD0"/>
    <w:rsid w:val="002C6FF3"/>
    <w:rsid w:val="002C7016"/>
    <w:rsid w:val="002C7964"/>
    <w:rsid w:val="002C7A16"/>
    <w:rsid w:val="002C7CBC"/>
    <w:rsid w:val="002D0476"/>
    <w:rsid w:val="002D0669"/>
    <w:rsid w:val="002D0BC1"/>
    <w:rsid w:val="002D1463"/>
    <w:rsid w:val="002D2296"/>
    <w:rsid w:val="002D3270"/>
    <w:rsid w:val="002D3446"/>
    <w:rsid w:val="002D3592"/>
    <w:rsid w:val="002D3CCB"/>
    <w:rsid w:val="002D46D6"/>
    <w:rsid w:val="002D670C"/>
    <w:rsid w:val="002D6F32"/>
    <w:rsid w:val="002D7019"/>
    <w:rsid w:val="002D706B"/>
    <w:rsid w:val="002D7451"/>
    <w:rsid w:val="002D793B"/>
    <w:rsid w:val="002D79CF"/>
    <w:rsid w:val="002D7B17"/>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F11"/>
    <w:rsid w:val="002F31BE"/>
    <w:rsid w:val="002F3AD2"/>
    <w:rsid w:val="002F510C"/>
    <w:rsid w:val="002F550F"/>
    <w:rsid w:val="002F5D83"/>
    <w:rsid w:val="002F6019"/>
    <w:rsid w:val="002F640A"/>
    <w:rsid w:val="002F64D9"/>
    <w:rsid w:val="002F7998"/>
    <w:rsid w:val="00300522"/>
    <w:rsid w:val="00300931"/>
    <w:rsid w:val="003012E5"/>
    <w:rsid w:val="00302419"/>
    <w:rsid w:val="00302AF9"/>
    <w:rsid w:val="00303502"/>
    <w:rsid w:val="00303910"/>
    <w:rsid w:val="0030395D"/>
    <w:rsid w:val="00303F37"/>
    <w:rsid w:val="00304145"/>
    <w:rsid w:val="003049BF"/>
    <w:rsid w:val="00304B0B"/>
    <w:rsid w:val="00305FCF"/>
    <w:rsid w:val="003063EC"/>
    <w:rsid w:val="0031048F"/>
    <w:rsid w:val="00310744"/>
    <w:rsid w:val="00310B30"/>
    <w:rsid w:val="003123AE"/>
    <w:rsid w:val="00312CF3"/>
    <w:rsid w:val="00314011"/>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83A"/>
    <w:rsid w:val="003238D2"/>
    <w:rsid w:val="00324698"/>
    <w:rsid w:val="00326478"/>
    <w:rsid w:val="00326BD6"/>
    <w:rsid w:val="00326BF0"/>
    <w:rsid w:val="00326D02"/>
    <w:rsid w:val="0032729E"/>
    <w:rsid w:val="003274E5"/>
    <w:rsid w:val="00327986"/>
    <w:rsid w:val="00327E0A"/>
    <w:rsid w:val="003307F5"/>
    <w:rsid w:val="00330A56"/>
    <w:rsid w:val="00331034"/>
    <w:rsid w:val="003312D9"/>
    <w:rsid w:val="00332306"/>
    <w:rsid w:val="00332BCD"/>
    <w:rsid w:val="0033375C"/>
    <w:rsid w:val="00333796"/>
    <w:rsid w:val="00333F25"/>
    <w:rsid w:val="00334535"/>
    <w:rsid w:val="00334599"/>
    <w:rsid w:val="0033474F"/>
    <w:rsid w:val="00334821"/>
    <w:rsid w:val="003357AA"/>
    <w:rsid w:val="00336095"/>
    <w:rsid w:val="003364AF"/>
    <w:rsid w:val="00337FEF"/>
    <w:rsid w:val="00340204"/>
    <w:rsid w:val="00340B94"/>
    <w:rsid w:val="003410C8"/>
    <w:rsid w:val="00341328"/>
    <w:rsid w:val="00341958"/>
    <w:rsid w:val="00341B48"/>
    <w:rsid w:val="00341C3A"/>
    <w:rsid w:val="00342436"/>
    <w:rsid w:val="00342AAF"/>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72A"/>
    <w:rsid w:val="00353193"/>
    <w:rsid w:val="0035336A"/>
    <w:rsid w:val="00353C81"/>
    <w:rsid w:val="00354BCF"/>
    <w:rsid w:val="00355EAE"/>
    <w:rsid w:val="0035637E"/>
    <w:rsid w:val="00356FE1"/>
    <w:rsid w:val="003579F0"/>
    <w:rsid w:val="00357F88"/>
    <w:rsid w:val="00361109"/>
    <w:rsid w:val="003616F2"/>
    <w:rsid w:val="00362B60"/>
    <w:rsid w:val="00362BBB"/>
    <w:rsid w:val="00362D2A"/>
    <w:rsid w:val="00362D3D"/>
    <w:rsid w:val="00362DF4"/>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D90"/>
    <w:rsid w:val="00374070"/>
    <w:rsid w:val="0037409C"/>
    <w:rsid w:val="00374252"/>
    <w:rsid w:val="00374362"/>
    <w:rsid w:val="00374649"/>
    <w:rsid w:val="00374889"/>
    <w:rsid w:val="00374964"/>
    <w:rsid w:val="00374B5E"/>
    <w:rsid w:val="00374D1E"/>
    <w:rsid w:val="00375ADB"/>
    <w:rsid w:val="00375E43"/>
    <w:rsid w:val="00376862"/>
    <w:rsid w:val="00376B6E"/>
    <w:rsid w:val="00377C88"/>
    <w:rsid w:val="003825DB"/>
    <w:rsid w:val="0038295B"/>
    <w:rsid w:val="003840FD"/>
    <w:rsid w:val="00385800"/>
    <w:rsid w:val="003858F8"/>
    <w:rsid w:val="00386E2D"/>
    <w:rsid w:val="00390ACA"/>
    <w:rsid w:val="00390C09"/>
    <w:rsid w:val="00390ED4"/>
    <w:rsid w:val="00392AED"/>
    <w:rsid w:val="00392D8D"/>
    <w:rsid w:val="003935C3"/>
    <w:rsid w:val="00393B18"/>
    <w:rsid w:val="00393B96"/>
    <w:rsid w:val="003949B6"/>
    <w:rsid w:val="003951EE"/>
    <w:rsid w:val="003956A2"/>
    <w:rsid w:val="00395B62"/>
    <w:rsid w:val="003961E8"/>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762"/>
    <w:rsid w:val="003A5EEC"/>
    <w:rsid w:val="003A75FB"/>
    <w:rsid w:val="003A7D83"/>
    <w:rsid w:val="003A7E7E"/>
    <w:rsid w:val="003B0805"/>
    <w:rsid w:val="003B0E0A"/>
    <w:rsid w:val="003B11F5"/>
    <w:rsid w:val="003B134C"/>
    <w:rsid w:val="003B1680"/>
    <w:rsid w:val="003B17F3"/>
    <w:rsid w:val="003B1C18"/>
    <w:rsid w:val="003B2FE3"/>
    <w:rsid w:val="003B35A7"/>
    <w:rsid w:val="003B3806"/>
    <w:rsid w:val="003B3A53"/>
    <w:rsid w:val="003B3DDC"/>
    <w:rsid w:val="003B5896"/>
    <w:rsid w:val="003B5D96"/>
    <w:rsid w:val="003B70AF"/>
    <w:rsid w:val="003B7BBF"/>
    <w:rsid w:val="003B7E78"/>
    <w:rsid w:val="003C0BCE"/>
    <w:rsid w:val="003C0CC5"/>
    <w:rsid w:val="003C1A75"/>
    <w:rsid w:val="003C29F7"/>
    <w:rsid w:val="003C4F9F"/>
    <w:rsid w:val="003C5264"/>
    <w:rsid w:val="003C5A0D"/>
    <w:rsid w:val="003C5C2B"/>
    <w:rsid w:val="003C6B64"/>
    <w:rsid w:val="003C6D5E"/>
    <w:rsid w:val="003C753E"/>
    <w:rsid w:val="003D0044"/>
    <w:rsid w:val="003D0181"/>
    <w:rsid w:val="003D037F"/>
    <w:rsid w:val="003D0849"/>
    <w:rsid w:val="003D09DF"/>
    <w:rsid w:val="003D1276"/>
    <w:rsid w:val="003D146D"/>
    <w:rsid w:val="003D20CB"/>
    <w:rsid w:val="003D24F3"/>
    <w:rsid w:val="003D2711"/>
    <w:rsid w:val="003D32DF"/>
    <w:rsid w:val="003D365B"/>
    <w:rsid w:val="003D439F"/>
    <w:rsid w:val="003D4BCE"/>
    <w:rsid w:val="003D4E09"/>
    <w:rsid w:val="003D5E39"/>
    <w:rsid w:val="003D60A2"/>
    <w:rsid w:val="003D63C5"/>
    <w:rsid w:val="003D6B04"/>
    <w:rsid w:val="003D706F"/>
    <w:rsid w:val="003D78EE"/>
    <w:rsid w:val="003D7AF1"/>
    <w:rsid w:val="003E039C"/>
    <w:rsid w:val="003E0EA1"/>
    <w:rsid w:val="003E1406"/>
    <w:rsid w:val="003E1F42"/>
    <w:rsid w:val="003E2441"/>
    <w:rsid w:val="003E2A31"/>
    <w:rsid w:val="003E3A5F"/>
    <w:rsid w:val="003E3FA3"/>
    <w:rsid w:val="003E50B4"/>
    <w:rsid w:val="003E53DB"/>
    <w:rsid w:val="003E5CD0"/>
    <w:rsid w:val="003E6870"/>
    <w:rsid w:val="003E7302"/>
    <w:rsid w:val="003E783E"/>
    <w:rsid w:val="003E7DF2"/>
    <w:rsid w:val="003F010A"/>
    <w:rsid w:val="003F0852"/>
    <w:rsid w:val="003F0BAF"/>
    <w:rsid w:val="003F1236"/>
    <w:rsid w:val="003F131B"/>
    <w:rsid w:val="003F1FC5"/>
    <w:rsid w:val="003F264C"/>
    <w:rsid w:val="003F2A21"/>
    <w:rsid w:val="003F2E09"/>
    <w:rsid w:val="003F34A5"/>
    <w:rsid w:val="003F4161"/>
    <w:rsid w:val="003F497E"/>
    <w:rsid w:val="003F4EDC"/>
    <w:rsid w:val="003F63CF"/>
    <w:rsid w:val="003F64D4"/>
    <w:rsid w:val="003F755D"/>
    <w:rsid w:val="004002FB"/>
    <w:rsid w:val="0040122B"/>
    <w:rsid w:val="0040182D"/>
    <w:rsid w:val="00401976"/>
    <w:rsid w:val="004025DB"/>
    <w:rsid w:val="004027E6"/>
    <w:rsid w:val="00403033"/>
    <w:rsid w:val="004036E7"/>
    <w:rsid w:val="00404548"/>
    <w:rsid w:val="0040522D"/>
    <w:rsid w:val="00405E62"/>
    <w:rsid w:val="0040739A"/>
    <w:rsid w:val="00407914"/>
    <w:rsid w:val="00407D4D"/>
    <w:rsid w:val="00407E58"/>
    <w:rsid w:val="00410254"/>
    <w:rsid w:val="0041115F"/>
    <w:rsid w:val="00411A45"/>
    <w:rsid w:val="00411CD6"/>
    <w:rsid w:val="004122DD"/>
    <w:rsid w:val="004134A6"/>
    <w:rsid w:val="00413B76"/>
    <w:rsid w:val="004149F0"/>
    <w:rsid w:val="00414A82"/>
    <w:rsid w:val="00416208"/>
    <w:rsid w:val="0041635A"/>
    <w:rsid w:val="004167F2"/>
    <w:rsid w:val="00416B37"/>
    <w:rsid w:val="00416B8D"/>
    <w:rsid w:val="00416E59"/>
    <w:rsid w:val="00417166"/>
    <w:rsid w:val="00417192"/>
    <w:rsid w:val="00421915"/>
    <w:rsid w:val="00422D2C"/>
    <w:rsid w:val="00422FF7"/>
    <w:rsid w:val="004238E6"/>
    <w:rsid w:val="00424AD0"/>
    <w:rsid w:val="00425175"/>
    <w:rsid w:val="0042584D"/>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6709"/>
    <w:rsid w:val="00436A94"/>
    <w:rsid w:val="00436D72"/>
    <w:rsid w:val="00437A01"/>
    <w:rsid w:val="00440802"/>
    <w:rsid w:val="0044107F"/>
    <w:rsid w:val="00441D0A"/>
    <w:rsid w:val="00441D74"/>
    <w:rsid w:val="00441E8D"/>
    <w:rsid w:val="00442AE4"/>
    <w:rsid w:val="00443B04"/>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2198"/>
    <w:rsid w:val="00453863"/>
    <w:rsid w:val="00453E87"/>
    <w:rsid w:val="00454E67"/>
    <w:rsid w:val="004556A3"/>
    <w:rsid w:val="00455B8E"/>
    <w:rsid w:val="00455BE7"/>
    <w:rsid w:val="0045603D"/>
    <w:rsid w:val="00456492"/>
    <w:rsid w:val="004569FB"/>
    <w:rsid w:val="00456AD4"/>
    <w:rsid w:val="00460786"/>
    <w:rsid w:val="0046087A"/>
    <w:rsid w:val="00462A92"/>
    <w:rsid w:val="00462AE8"/>
    <w:rsid w:val="00463B3C"/>
    <w:rsid w:val="00463CD5"/>
    <w:rsid w:val="00464129"/>
    <w:rsid w:val="0046416C"/>
    <w:rsid w:val="004649A2"/>
    <w:rsid w:val="00465123"/>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5EC"/>
    <w:rsid w:val="004756E6"/>
    <w:rsid w:val="00475924"/>
    <w:rsid w:val="00476294"/>
    <w:rsid w:val="004764FE"/>
    <w:rsid w:val="0047681C"/>
    <w:rsid w:val="00476C43"/>
    <w:rsid w:val="00476C8E"/>
    <w:rsid w:val="00476D02"/>
    <w:rsid w:val="00477782"/>
    <w:rsid w:val="00480C2B"/>
    <w:rsid w:val="00481CA5"/>
    <w:rsid w:val="004823A6"/>
    <w:rsid w:val="004839A1"/>
    <w:rsid w:val="00483E58"/>
    <w:rsid w:val="004844C1"/>
    <w:rsid w:val="00485DA5"/>
    <w:rsid w:val="004865ED"/>
    <w:rsid w:val="004868A2"/>
    <w:rsid w:val="00486AA3"/>
    <w:rsid w:val="00486CF5"/>
    <w:rsid w:val="004879D9"/>
    <w:rsid w:val="004901D7"/>
    <w:rsid w:val="004911B7"/>
    <w:rsid w:val="004914BE"/>
    <w:rsid w:val="00491D9B"/>
    <w:rsid w:val="0049234B"/>
    <w:rsid w:val="0049243D"/>
    <w:rsid w:val="00492631"/>
    <w:rsid w:val="00493076"/>
    <w:rsid w:val="004954C3"/>
    <w:rsid w:val="004955AF"/>
    <w:rsid w:val="00495B0A"/>
    <w:rsid w:val="00496A9A"/>
    <w:rsid w:val="00497519"/>
    <w:rsid w:val="004A098A"/>
    <w:rsid w:val="004A0B57"/>
    <w:rsid w:val="004A0F6F"/>
    <w:rsid w:val="004A14E2"/>
    <w:rsid w:val="004A1556"/>
    <w:rsid w:val="004A2039"/>
    <w:rsid w:val="004A2377"/>
    <w:rsid w:val="004A3C84"/>
    <w:rsid w:val="004A3EE9"/>
    <w:rsid w:val="004A3F38"/>
    <w:rsid w:val="004A50CD"/>
    <w:rsid w:val="004A59A9"/>
    <w:rsid w:val="004A5E37"/>
    <w:rsid w:val="004A6164"/>
    <w:rsid w:val="004A6EE7"/>
    <w:rsid w:val="004B1699"/>
    <w:rsid w:val="004B1F44"/>
    <w:rsid w:val="004B24E8"/>
    <w:rsid w:val="004B34E9"/>
    <w:rsid w:val="004B3D9C"/>
    <w:rsid w:val="004B403B"/>
    <w:rsid w:val="004B557F"/>
    <w:rsid w:val="004B5586"/>
    <w:rsid w:val="004B5AD6"/>
    <w:rsid w:val="004B617A"/>
    <w:rsid w:val="004B6359"/>
    <w:rsid w:val="004B71C9"/>
    <w:rsid w:val="004C10D3"/>
    <w:rsid w:val="004C132F"/>
    <w:rsid w:val="004C2302"/>
    <w:rsid w:val="004C3102"/>
    <w:rsid w:val="004C366C"/>
    <w:rsid w:val="004C3765"/>
    <w:rsid w:val="004C383C"/>
    <w:rsid w:val="004C38AC"/>
    <w:rsid w:val="004C5550"/>
    <w:rsid w:val="004C58D6"/>
    <w:rsid w:val="004C5F9A"/>
    <w:rsid w:val="004C65CB"/>
    <w:rsid w:val="004C70C1"/>
    <w:rsid w:val="004C7718"/>
    <w:rsid w:val="004C7E71"/>
    <w:rsid w:val="004D013E"/>
    <w:rsid w:val="004D0284"/>
    <w:rsid w:val="004D083D"/>
    <w:rsid w:val="004D12FE"/>
    <w:rsid w:val="004D1689"/>
    <w:rsid w:val="004D1B6F"/>
    <w:rsid w:val="004D3C83"/>
    <w:rsid w:val="004D42C7"/>
    <w:rsid w:val="004D43BE"/>
    <w:rsid w:val="004D4474"/>
    <w:rsid w:val="004D4DC8"/>
    <w:rsid w:val="004D5D8F"/>
    <w:rsid w:val="004D6266"/>
    <w:rsid w:val="004D6588"/>
    <w:rsid w:val="004D6EA7"/>
    <w:rsid w:val="004D7BB4"/>
    <w:rsid w:val="004D7C12"/>
    <w:rsid w:val="004E0397"/>
    <w:rsid w:val="004E04E1"/>
    <w:rsid w:val="004E09F8"/>
    <w:rsid w:val="004E0B0C"/>
    <w:rsid w:val="004E2834"/>
    <w:rsid w:val="004E28E1"/>
    <w:rsid w:val="004E33C3"/>
    <w:rsid w:val="004E3A7D"/>
    <w:rsid w:val="004E3F6C"/>
    <w:rsid w:val="004E4CC3"/>
    <w:rsid w:val="004E5B79"/>
    <w:rsid w:val="004E62D9"/>
    <w:rsid w:val="004E6437"/>
    <w:rsid w:val="004E6456"/>
    <w:rsid w:val="004E676A"/>
    <w:rsid w:val="004E70EE"/>
    <w:rsid w:val="004E73B5"/>
    <w:rsid w:val="004E7AD5"/>
    <w:rsid w:val="004E7FA2"/>
    <w:rsid w:val="004F00D2"/>
    <w:rsid w:val="004F0843"/>
    <w:rsid w:val="004F09B1"/>
    <w:rsid w:val="004F0F31"/>
    <w:rsid w:val="004F1F6B"/>
    <w:rsid w:val="004F2678"/>
    <w:rsid w:val="004F27E6"/>
    <w:rsid w:val="004F2DDF"/>
    <w:rsid w:val="004F2EFE"/>
    <w:rsid w:val="004F2FF4"/>
    <w:rsid w:val="004F3A27"/>
    <w:rsid w:val="004F542A"/>
    <w:rsid w:val="004F5C81"/>
    <w:rsid w:val="004F6273"/>
    <w:rsid w:val="004F7028"/>
    <w:rsid w:val="004F7952"/>
    <w:rsid w:val="004F7A2F"/>
    <w:rsid w:val="004F7DAB"/>
    <w:rsid w:val="004F7F71"/>
    <w:rsid w:val="00502016"/>
    <w:rsid w:val="00503AF4"/>
    <w:rsid w:val="00504350"/>
    <w:rsid w:val="005049FA"/>
    <w:rsid w:val="00505387"/>
    <w:rsid w:val="00506327"/>
    <w:rsid w:val="0050728A"/>
    <w:rsid w:val="0051036E"/>
    <w:rsid w:val="0051108B"/>
    <w:rsid w:val="00512347"/>
    <w:rsid w:val="00512902"/>
    <w:rsid w:val="0051372D"/>
    <w:rsid w:val="00514008"/>
    <w:rsid w:val="00514326"/>
    <w:rsid w:val="00514345"/>
    <w:rsid w:val="00514A66"/>
    <w:rsid w:val="00514E4C"/>
    <w:rsid w:val="00515861"/>
    <w:rsid w:val="00515AD7"/>
    <w:rsid w:val="0051764F"/>
    <w:rsid w:val="00517764"/>
    <w:rsid w:val="0051795C"/>
    <w:rsid w:val="00517C78"/>
    <w:rsid w:val="0052034B"/>
    <w:rsid w:val="005203CC"/>
    <w:rsid w:val="00520942"/>
    <w:rsid w:val="00520AD2"/>
    <w:rsid w:val="0052119D"/>
    <w:rsid w:val="005220F9"/>
    <w:rsid w:val="00522148"/>
    <w:rsid w:val="0052270F"/>
    <w:rsid w:val="00522BD6"/>
    <w:rsid w:val="00522EB7"/>
    <w:rsid w:val="00523045"/>
    <w:rsid w:val="00523BBE"/>
    <w:rsid w:val="00524619"/>
    <w:rsid w:val="00524EBB"/>
    <w:rsid w:val="0052516A"/>
    <w:rsid w:val="0052571F"/>
    <w:rsid w:val="00525746"/>
    <w:rsid w:val="00525FBD"/>
    <w:rsid w:val="00527128"/>
    <w:rsid w:val="00527135"/>
    <w:rsid w:val="00527173"/>
    <w:rsid w:val="00527377"/>
    <w:rsid w:val="00527ACB"/>
    <w:rsid w:val="00527AE3"/>
    <w:rsid w:val="00527B7C"/>
    <w:rsid w:val="00530120"/>
    <w:rsid w:val="005301D6"/>
    <w:rsid w:val="00530655"/>
    <w:rsid w:val="00530AB5"/>
    <w:rsid w:val="00530E32"/>
    <w:rsid w:val="00531443"/>
    <w:rsid w:val="005319F7"/>
    <w:rsid w:val="00533391"/>
    <w:rsid w:val="005335CE"/>
    <w:rsid w:val="00534B7C"/>
    <w:rsid w:val="00535DB3"/>
    <w:rsid w:val="00535E74"/>
    <w:rsid w:val="00535FB1"/>
    <w:rsid w:val="00536872"/>
    <w:rsid w:val="00537369"/>
    <w:rsid w:val="005378D8"/>
    <w:rsid w:val="005404FB"/>
    <w:rsid w:val="00540B37"/>
    <w:rsid w:val="00540BEC"/>
    <w:rsid w:val="00541015"/>
    <w:rsid w:val="00541ACF"/>
    <w:rsid w:val="00543A71"/>
    <w:rsid w:val="0054607D"/>
    <w:rsid w:val="0054786E"/>
    <w:rsid w:val="00547976"/>
    <w:rsid w:val="00547B8D"/>
    <w:rsid w:val="0055061A"/>
    <w:rsid w:val="005508DB"/>
    <w:rsid w:val="00551282"/>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4B"/>
    <w:rsid w:val="00562C4C"/>
    <w:rsid w:val="00562C59"/>
    <w:rsid w:val="00562E4D"/>
    <w:rsid w:val="005632B0"/>
    <w:rsid w:val="005637D1"/>
    <w:rsid w:val="00563ACB"/>
    <w:rsid w:val="00564935"/>
    <w:rsid w:val="0056516D"/>
    <w:rsid w:val="0056552D"/>
    <w:rsid w:val="00565581"/>
    <w:rsid w:val="00567200"/>
    <w:rsid w:val="00567254"/>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049"/>
    <w:rsid w:val="00575A53"/>
    <w:rsid w:val="005761A9"/>
    <w:rsid w:val="00576322"/>
    <w:rsid w:val="005766F2"/>
    <w:rsid w:val="00576974"/>
    <w:rsid w:val="00577F1C"/>
    <w:rsid w:val="005801B3"/>
    <w:rsid w:val="005803E0"/>
    <w:rsid w:val="00580C74"/>
    <w:rsid w:val="00580C8C"/>
    <w:rsid w:val="005814C3"/>
    <w:rsid w:val="00581E1E"/>
    <w:rsid w:val="00581F3E"/>
    <w:rsid w:val="005822AD"/>
    <w:rsid w:val="00582607"/>
    <w:rsid w:val="00582DCA"/>
    <w:rsid w:val="00583C86"/>
    <w:rsid w:val="00583E12"/>
    <w:rsid w:val="00584CB3"/>
    <w:rsid w:val="005854D4"/>
    <w:rsid w:val="0058665A"/>
    <w:rsid w:val="00586B35"/>
    <w:rsid w:val="0058749E"/>
    <w:rsid w:val="0059162A"/>
    <w:rsid w:val="00591850"/>
    <w:rsid w:val="005924B7"/>
    <w:rsid w:val="00592965"/>
    <w:rsid w:val="005929F3"/>
    <w:rsid w:val="00593AE2"/>
    <w:rsid w:val="00593C41"/>
    <w:rsid w:val="00595103"/>
    <w:rsid w:val="0059543F"/>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559B"/>
    <w:rsid w:val="005B5A47"/>
    <w:rsid w:val="005B5CB9"/>
    <w:rsid w:val="005B5DA1"/>
    <w:rsid w:val="005B5F8A"/>
    <w:rsid w:val="005B73AB"/>
    <w:rsid w:val="005B7768"/>
    <w:rsid w:val="005C06A0"/>
    <w:rsid w:val="005C0DD2"/>
    <w:rsid w:val="005C1421"/>
    <w:rsid w:val="005C1928"/>
    <w:rsid w:val="005C1971"/>
    <w:rsid w:val="005C1E9B"/>
    <w:rsid w:val="005C2E2D"/>
    <w:rsid w:val="005C2F6B"/>
    <w:rsid w:val="005C301A"/>
    <w:rsid w:val="005C41A9"/>
    <w:rsid w:val="005C46C9"/>
    <w:rsid w:val="005C53B9"/>
    <w:rsid w:val="005C5841"/>
    <w:rsid w:val="005C6002"/>
    <w:rsid w:val="005D00AA"/>
    <w:rsid w:val="005D0347"/>
    <w:rsid w:val="005D0B4B"/>
    <w:rsid w:val="005D124F"/>
    <w:rsid w:val="005D2850"/>
    <w:rsid w:val="005D398C"/>
    <w:rsid w:val="005D48C0"/>
    <w:rsid w:val="005D4B0E"/>
    <w:rsid w:val="005D5E6A"/>
    <w:rsid w:val="005D60E9"/>
    <w:rsid w:val="005D61AB"/>
    <w:rsid w:val="005D67AE"/>
    <w:rsid w:val="005E0487"/>
    <w:rsid w:val="005E1010"/>
    <w:rsid w:val="005E1706"/>
    <w:rsid w:val="005E23B4"/>
    <w:rsid w:val="005E2432"/>
    <w:rsid w:val="005E29CD"/>
    <w:rsid w:val="005E2BC9"/>
    <w:rsid w:val="005E2D87"/>
    <w:rsid w:val="005E30C7"/>
    <w:rsid w:val="005E3EEB"/>
    <w:rsid w:val="005E52CF"/>
    <w:rsid w:val="005E6199"/>
    <w:rsid w:val="005E7827"/>
    <w:rsid w:val="005E7BC7"/>
    <w:rsid w:val="005E7D27"/>
    <w:rsid w:val="005F0EA2"/>
    <w:rsid w:val="005F15A2"/>
    <w:rsid w:val="005F1731"/>
    <w:rsid w:val="005F29C7"/>
    <w:rsid w:val="005F29D5"/>
    <w:rsid w:val="005F3380"/>
    <w:rsid w:val="005F3698"/>
    <w:rsid w:val="005F5181"/>
    <w:rsid w:val="005F579B"/>
    <w:rsid w:val="005F67BD"/>
    <w:rsid w:val="005F6D36"/>
    <w:rsid w:val="00600848"/>
    <w:rsid w:val="00600ABC"/>
    <w:rsid w:val="00601BB2"/>
    <w:rsid w:val="00602186"/>
    <w:rsid w:val="00602B26"/>
    <w:rsid w:val="00603697"/>
    <w:rsid w:val="00603821"/>
    <w:rsid w:val="0060406F"/>
    <w:rsid w:val="006045B8"/>
    <w:rsid w:val="0060543D"/>
    <w:rsid w:val="0060574F"/>
    <w:rsid w:val="00605A78"/>
    <w:rsid w:val="006061A2"/>
    <w:rsid w:val="0060667C"/>
    <w:rsid w:val="00607C2E"/>
    <w:rsid w:val="00610436"/>
    <w:rsid w:val="006108AE"/>
    <w:rsid w:val="006116C3"/>
    <w:rsid w:val="006118B9"/>
    <w:rsid w:val="006120C8"/>
    <w:rsid w:val="0061276F"/>
    <w:rsid w:val="00612E45"/>
    <w:rsid w:val="00613029"/>
    <w:rsid w:val="0061344F"/>
    <w:rsid w:val="00613549"/>
    <w:rsid w:val="00613D6E"/>
    <w:rsid w:val="00614F53"/>
    <w:rsid w:val="00617370"/>
    <w:rsid w:val="00617C63"/>
    <w:rsid w:val="006207AC"/>
    <w:rsid w:val="0062168A"/>
    <w:rsid w:val="00621D13"/>
    <w:rsid w:val="00622A3C"/>
    <w:rsid w:val="00623019"/>
    <w:rsid w:val="0062304D"/>
    <w:rsid w:val="006234EC"/>
    <w:rsid w:val="006236D3"/>
    <w:rsid w:val="00624497"/>
    <w:rsid w:val="006262C6"/>
    <w:rsid w:val="00627074"/>
    <w:rsid w:val="006270B7"/>
    <w:rsid w:val="006275BE"/>
    <w:rsid w:val="00627EA1"/>
    <w:rsid w:val="006302D4"/>
    <w:rsid w:val="006305C7"/>
    <w:rsid w:val="006305E5"/>
    <w:rsid w:val="00630916"/>
    <w:rsid w:val="00630AF1"/>
    <w:rsid w:val="00631509"/>
    <w:rsid w:val="0063198D"/>
    <w:rsid w:val="00631A3B"/>
    <w:rsid w:val="00632886"/>
    <w:rsid w:val="0063333A"/>
    <w:rsid w:val="00633FD3"/>
    <w:rsid w:val="00634329"/>
    <w:rsid w:val="0063523B"/>
    <w:rsid w:val="006363E2"/>
    <w:rsid w:val="0063691C"/>
    <w:rsid w:val="0063713E"/>
    <w:rsid w:val="00637711"/>
    <w:rsid w:val="00640519"/>
    <w:rsid w:val="00640E40"/>
    <w:rsid w:val="00641270"/>
    <w:rsid w:val="0064131D"/>
    <w:rsid w:val="006419F2"/>
    <w:rsid w:val="00642CC6"/>
    <w:rsid w:val="00643E51"/>
    <w:rsid w:val="00644100"/>
    <w:rsid w:val="0064623B"/>
    <w:rsid w:val="00646AFF"/>
    <w:rsid w:val="00646BF9"/>
    <w:rsid w:val="00646EE5"/>
    <w:rsid w:val="00647103"/>
    <w:rsid w:val="00647E03"/>
    <w:rsid w:val="006500F5"/>
    <w:rsid w:val="0065140C"/>
    <w:rsid w:val="00651ECA"/>
    <w:rsid w:val="006526DF"/>
    <w:rsid w:val="00652727"/>
    <w:rsid w:val="00652854"/>
    <w:rsid w:val="00652EE0"/>
    <w:rsid w:val="006539C3"/>
    <w:rsid w:val="0065475C"/>
    <w:rsid w:val="0065528C"/>
    <w:rsid w:val="00655E0A"/>
    <w:rsid w:val="00655E3A"/>
    <w:rsid w:val="00656D85"/>
    <w:rsid w:val="0065729E"/>
    <w:rsid w:val="00660CB1"/>
    <w:rsid w:val="00662133"/>
    <w:rsid w:val="00662973"/>
    <w:rsid w:val="006632F6"/>
    <w:rsid w:val="00663682"/>
    <w:rsid w:val="00663EAD"/>
    <w:rsid w:val="0066410A"/>
    <w:rsid w:val="006642AF"/>
    <w:rsid w:val="006649AD"/>
    <w:rsid w:val="00664D85"/>
    <w:rsid w:val="0066534A"/>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65CD"/>
    <w:rsid w:val="00676744"/>
    <w:rsid w:val="00676D1D"/>
    <w:rsid w:val="00677093"/>
    <w:rsid w:val="006804F9"/>
    <w:rsid w:val="006806AE"/>
    <w:rsid w:val="006815D7"/>
    <w:rsid w:val="00682829"/>
    <w:rsid w:val="00682F3E"/>
    <w:rsid w:val="006835E2"/>
    <w:rsid w:val="00683980"/>
    <w:rsid w:val="0068436C"/>
    <w:rsid w:val="00686D49"/>
    <w:rsid w:val="00690648"/>
    <w:rsid w:val="00690865"/>
    <w:rsid w:val="00690C44"/>
    <w:rsid w:val="00691C4B"/>
    <w:rsid w:val="00691E0C"/>
    <w:rsid w:val="0069310B"/>
    <w:rsid w:val="006934B4"/>
    <w:rsid w:val="00693A18"/>
    <w:rsid w:val="0069433C"/>
    <w:rsid w:val="00695876"/>
    <w:rsid w:val="00695EC2"/>
    <w:rsid w:val="0069617F"/>
    <w:rsid w:val="006A005A"/>
    <w:rsid w:val="006A009E"/>
    <w:rsid w:val="006A0329"/>
    <w:rsid w:val="006A21EF"/>
    <w:rsid w:val="006A2C55"/>
    <w:rsid w:val="006A2E0E"/>
    <w:rsid w:val="006A2F31"/>
    <w:rsid w:val="006A3234"/>
    <w:rsid w:val="006A32A3"/>
    <w:rsid w:val="006A3B91"/>
    <w:rsid w:val="006A3D33"/>
    <w:rsid w:val="006A41B5"/>
    <w:rsid w:val="006A560E"/>
    <w:rsid w:val="006A60D1"/>
    <w:rsid w:val="006A6261"/>
    <w:rsid w:val="006A67D7"/>
    <w:rsid w:val="006A6E17"/>
    <w:rsid w:val="006A7EA5"/>
    <w:rsid w:val="006B02B2"/>
    <w:rsid w:val="006B06E1"/>
    <w:rsid w:val="006B150E"/>
    <w:rsid w:val="006B2808"/>
    <w:rsid w:val="006B4132"/>
    <w:rsid w:val="006B447D"/>
    <w:rsid w:val="006B461C"/>
    <w:rsid w:val="006B4E53"/>
    <w:rsid w:val="006B5400"/>
    <w:rsid w:val="006B5971"/>
    <w:rsid w:val="006B5E4A"/>
    <w:rsid w:val="006B6CDB"/>
    <w:rsid w:val="006B6D8C"/>
    <w:rsid w:val="006B6DA0"/>
    <w:rsid w:val="006B6F15"/>
    <w:rsid w:val="006B75A9"/>
    <w:rsid w:val="006B774A"/>
    <w:rsid w:val="006B7A2C"/>
    <w:rsid w:val="006B7BD8"/>
    <w:rsid w:val="006C0100"/>
    <w:rsid w:val="006C04C7"/>
    <w:rsid w:val="006C14F3"/>
    <w:rsid w:val="006C22FD"/>
    <w:rsid w:val="006C3DD7"/>
    <w:rsid w:val="006C43FB"/>
    <w:rsid w:val="006C4BD6"/>
    <w:rsid w:val="006C4F6B"/>
    <w:rsid w:val="006C5510"/>
    <w:rsid w:val="006C59DA"/>
    <w:rsid w:val="006C5D40"/>
    <w:rsid w:val="006C5F92"/>
    <w:rsid w:val="006C621B"/>
    <w:rsid w:val="006C64C7"/>
    <w:rsid w:val="006C6BF5"/>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504"/>
    <w:rsid w:val="006D75CA"/>
    <w:rsid w:val="006E060D"/>
    <w:rsid w:val="006E0B62"/>
    <w:rsid w:val="006E0C31"/>
    <w:rsid w:val="006E0C5C"/>
    <w:rsid w:val="006E0FE2"/>
    <w:rsid w:val="006E14F8"/>
    <w:rsid w:val="006E174D"/>
    <w:rsid w:val="006E23E4"/>
    <w:rsid w:val="006E2D6A"/>
    <w:rsid w:val="006E2DE6"/>
    <w:rsid w:val="006E2FCA"/>
    <w:rsid w:val="006E39E5"/>
    <w:rsid w:val="006E3C8D"/>
    <w:rsid w:val="006E50A9"/>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E7E"/>
    <w:rsid w:val="006F7DF4"/>
    <w:rsid w:val="007003C4"/>
    <w:rsid w:val="007029E5"/>
    <w:rsid w:val="0070371E"/>
    <w:rsid w:val="00704056"/>
    <w:rsid w:val="007041B0"/>
    <w:rsid w:val="00705876"/>
    <w:rsid w:val="00705D28"/>
    <w:rsid w:val="0070603D"/>
    <w:rsid w:val="00706358"/>
    <w:rsid w:val="0070658F"/>
    <w:rsid w:val="007068DD"/>
    <w:rsid w:val="00707002"/>
    <w:rsid w:val="0070737A"/>
    <w:rsid w:val="00707904"/>
    <w:rsid w:val="007109D1"/>
    <w:rsid w:val="00711413"/>
    <w:rsid w:val="00711D3D"/>
    <w:rsid w:val="0071224F"/>
    <w:rsid w:val="0071248E"/>
    <w:rsid w:val="0071424C"/>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A2D"/>
    <w:rsid w:val="0072543D"/>
    <w:rsid w:val="00726A01"/>
    <w:rsid w:val="007278B3"/>
    <w:rsid w:val="00727D9A"/>
    <w:rsid w:val="00727FFC"/>
    <w:rsid w:val="00733D73"/>
    <w:rsid w:val="0073414D"/>
    <w:rsid w:val="007348E0"/>
    <w:rsid w:val="00734A15"/>
    <w:rsid w:val="007363A1"/>
    <w:rsid w:val="0073655C"/>
    <w:rsid w:val="00736DAC"/>
    <w:rsid w:val="007375F9"/>
    <w:rsid w:val="00740239"/>
    <w:rsid w:val="0074054B"/>
    <w:rsid w:val="0074077A"/>
    <w:rsid w:val="007410AA"/>
    <w:rsid w:val="00742331"/>
    <w:rsid w:val="00742FD9"/>
    <w:rsid w:val="00743487"/>
    <w:rsid w:val="007436E9"/>
    <w:rsid w:val="00743735"/>
    <w:rsid w:val="0074504A"/>
    <w:rsid w:val="0074525D"/>
    <w:rsid w:val="00745499"/>
    <w:rsid w:val="00745D9A"/>
    <w:rsid w:val="00745E90"/>
    <w:rsid w:val="00746001"/>
    <w:rsid w:val="0074619A"/>
    <w:rsid w:val="0074658B"/>
    <w:rsid w:val="00746A9D"/>
    <w:rsid w:val="00750640"/>
    <w:rsid w:val="0075099C"/>
    <w:rsid w:val="00751470"/>
    <w:rsid w:val="0075215E"/>
    <w:rsid w:val="00752B80"/>
    <w:rsid w:val="00752CC3"/>
    <w:rsid w:val="00752D34"/>
    <w:rsid w:val="00753081"/>
    <w:rsid w:val="007541E9"/>
    <w:rsid w:val="0075476E"/>
    <w:rsid w:val="007552B1"/>
    <w:rsid w:val="00755AF7"/>
    <w:rsid w:val="0075794E"/>
    <w:rsid w:val="00757BD4"/>
    <w:rsid w:val="00761448"/>
    <w:rsid w:val="00761786"/>
    <w:rsid w:val="007617C2"/>
    <w:rsid w:val="00762248"/>
    <w:rsid w:val="00762B77"/>
    <w:rsid w:val="00762EDB"/>
    <w:rsid w:val="0076351A"/>
    <w:rsid w:val="0076377E"/>
    <w:rsid w:val="007638DD"/>
    <w:rsid w:val="00763C3E"/>
    <w:rsid w:val="00763CD3"/>
    <w:rsid w:val="00764A21"/>
    <w:rsid w:val="00764E70"/>
    <w:rsid w:val="00765806"/>
    <w:rsid w:val="007659D1"/>
    <w:rsid w:val="00766E6B"/>
    <w:rsid w:val="007673B0"/>
    <w:rsid w:val="007675A5"/>
    <w:rsid w:val="00770196"/>
    <w:rsid w:val="00770AB7"/>
    <w:rsid w:val="00771E83"/>
    <w:rsid w:val="00772F62"/>
    <w:rsid w:val="0077315F"/>
    <w:rsid w:val="00774576"/>
    <w:rsid w:val="00775B4E"/>
    <w:rsid w:val="00776032"/>
    <w:rsid w:val="00776D30"/>
    <w:rsid w:val="00777B53"/>
    <w:rsid w:val="00777F1C"/>
    <w:rsid w:val="00777F89"/>
    <w:rsid w:val="007820EC"/>
    <w:rsid w:val="007841EC"/>
    <w:rsid w:val="00784701"/>
    <w:rsid w:val="00784FE0"/>
    <w:rsid w:val="0078535D"/>
    <w:rsid w:val="00785396"/>
    <w:rsid w:val="0078646B"/>
    <w:rsid w:val="00786AB4"/>
    <w:rsid w:val="00786B87"/>
    <w:rsid w:val="007876D5"/>
    <w:rsid w:val="007909FC"/>
    <w:rsid w:val="00790C24"/>
    <w:rsid w:val="007910D9"/>
    <w:rsid w:val="00791712"/>
    <w:rsid w:val="00791C4A"/>
    <w:rsid w:val="00791CF1"/>
    <w:rsid w:val="00792394"/>
    <w:rsid w:val="007927BB"/>
    <w:rsid w:val="00792D96"/>
    <w:rsid w:val="00793DD0"/>
    <w:rsid w:val="007943FC"/>
    <w:rsid w:val="00795FB9"/>
    <w:rsid w:val="0079647F"/>
    <w:rsid w:val="007966EA"/>
    <w:rsid w:val="007967C6"/>
    <w:rsid w:val="007971E5"/>
    <w:rsid w:val="007A094E"/>
    <w:rsid w:val="007A0DFC"/>
    <w:rsid w:val="007A112A"/>
    <w:rsid w:val="007A19E8"/>
    <w:rsid w:val="007A1F6C"/>
    <w:rsid w:val="007A23ED"/>
    <w:rsid w:val="007A2B9D"/>
    <w:rsid w:val="007A31C9"/>
    <w:rsid w:val="007A3225"/>
    <w:rsid w:val="007A3AA8"/>
    <w:rsid w:val="007A3E05"/>
    <w:rsid w:val="007A403F"/>
    <w:rsid w:val="007A4BBD"/>
    <w:rsid w:val="007A513C"/>
    <w:rsid w:val="007A5423"/>
    <w:rsid w:val="007A67A0"/>
    <w:rsid w:val="007A690D"/>
    <w:rsid w:val="007A7405"/>
    <w:rsid w:val="007A7E4D"/>
    <w:rsid w:val="007B0428"/>
    <w:rsid w:val="007B20A9"/>
    <w:rsid w:val="007B2853"/>
    <w:rsid w:val="007B2DCE"/>
    <w:rsid w:val="007B2FB7"/>
    <w:rsid w:val="007B338D"/>
    <w:rsid w:val="007B433F"/>
    <w:rsid w:val="007B450C"/>
    <w:rsid w:val="007B4ED6"/>
    <w:rsid w:val="007B5BEB"/>
    <w:rsid w:val="007B5BFB"/>
    <w:rsid w:val="007B6AF7"/>
    <w:rsid w:val="007B72C7"/>
    <w:rsid w:val="007B75A3"/>
    <w:rsid w:val="007B7750"/>
    <w:rsid w:val="007C0F34"/>
    <w:rsid w:val="007C1988"/>
    <w:rsid w:val="007C2112"/>
    <w:rsid w:val="007C248A"/>
    <w:rsid w:val="007C30E4"/>
    <w:rsid w:val="007C32DD"/>
    <w:rsid w:val="007C33E5"/>
    <w:rsid w:val="007C3539"/>
    <w:rsid w:val="007C36D9"/>
    <w:rsid w:val="007C37A5"/>
    <w:rsid w:val="007C41D2"/>
    <w:rsid w:val="007C45E5"/>
    <w:rsid w:val="007C46D1"/>
    <w:rsid w:val="007C54B2"/>
    <w:rsid w:val="007C562B"/>
    <w:rsid w:val="007C5BA5"/>
    <w:rsid w:val="007C7CE9"/>
    <w:rsid w:val="007D1177"/>
    <w:rsid w:val="007D1512"/>
    <w:rsid w:val="007D20CA"/>
    <w:rsid w:val="007D2805"/>
    <w:rsid w:val="007D2A7D"/>
    <w:rsid w:val="007D2F5C"/>
    <w:rsid w:val="007D3094"/>
    <w:rsid w:val="007D3795"/>
    <w:rsid w:val="007D41D7"/>
    <w:rsid w:val="007D51A2"/>
    <w:rsid w:val="007D5A1B"/>
    <w:rsid w:val="007D5FAD"/>
    <w:rsid w:val="007D6062"/>
    <w:rsid w:val="007D6383"/>
    <w:rsid w:val="007D6875"/>
    <w:rsid w:val="007D6FB1"/>
    <w:rsid w:val="007D79F7"/>
    <w:rsid w:val="007D7CCD"/>
    <w:rsid w:val="007E0348"/>
    <w:rsid w:val="007E0F81"/>
    <w:rsid w:val="007E17D1"/>
    <w:rsid w:val="007E2046"/>
    <w:rsid w:val="007E369F"/>
    <w:rsid w:val="007E4102"/>
    <w:rsid w:val="007E4A02"/>
    <w:rsid w:val="007E4A2E"/>
    <w:rsid w:val="007E7140"/>
    <w:rsid w:val="007E7259"/>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D71"/>
    <w:rsid w:val="008020B4"/>
    <w:rsid w:val="008027A8"/>
    <w:rsid w:val="0080380D"/>
    <w:rsid w:val="00803AEC"/>
    <w:rsid w:val="00803EBA"/>
    <w:rsid w:val="0080409F"/>
    <w:rsid w:val="008046CE"/>
    <w:rsid w:val="00804E1C"/>
    <w:rsid w:val="00805224"/>
    <w:rsid w:val="00805597"/>
    <w:rsid w:val="0080576D"/>
    <w:rsid w:val="008072D8"/>
    <w:rsid w:val="00810712"/>
    <w:rsid w:val="0081101B"/>
    <w:rsid w:val="008121BD"/>
    <w:rsid w:val="00812403"/>
    <w:rsid w:val="00812A26"/>
    <w:rsid w:val="00812D69"/>
    <w:rsid w:val="00813582"/>
    <w:rsid w:val="00813E19"/>
    <w:rsid w:val="00813FFD"/>
    <w:rsid w:val="0081439A"/>
    <w:rsid w:val="00815B00"/>
    <w:rsid w:val="008208AF"/>
    <w:rsid w:val="008212A2"/>
    <w:rsid w:val="00821386"/>
    <w:rsid w:val="0082139D"/>
    <w:rsid w:val="0082169C"/>
    <w:rsid w:val="00821CF8"/>
    <w:rsid w:val="00821E40"/>
    <w:rsid w:val="008224E0"/>
    <w:rsid w:val="00822601"/>
    <w:rsid w:val="0082260D"/>
    <w:rsid w:val="0082270C"/>
    <w:rsid w:val="008227B7"/>
    <w:rsid w:val="0082408E"/>
    <w:rsid w:val="0082455A"/>
    <w:rsid w:val="00824B33"/>
    <w:rsid w:val="00825730"/>
    <w:rsid w:val="008268CC"/>
    <w:rsid w:val="00827FB7"/>
    <w:rsid w:val="00831CE4"/>
    <w:rsid w:val="00832B20"/>
    <w:rsid w:val="00832E0A"/>
    <w:rsid w:val="00833097"/>
    <w:rsid w:val="00833B02"/>
    <w:rsid w:val="00833D6D"/>
    <w:rsid w:val="0083402D"/>
    <w:rsid w:val="008347B5"/>
    <w:rsid w:val="00834C07"/>
    <w:rsid w:val="00835044"/>
    <w:rsid w:val="0083520C"/>
    <w:rsid w:val="00835C43"/>
    <w:rsid w:val="00835E44"/>
    <w:rsid w:val="00836102"/>
    <w:rsid w:val="008364D8"/>
    <w:rsid w:val="008367F2"/>
    <w:rsid w:val="00836B97"/>
    <w:rsid w:val="00836CAE"/>
    <w:rsid w:val="00840C05"/>
    <w:rsid w:val="00842392"/>
    <w:rsid w:val="008427C8"/>
    <w:rsid w:val="00844C44"/>
    <w:rsid w:val="008458D4"/>
    <w:rsid w:val="0084644C"/>
    <w:rsid w:val="00847153"/>
    <w:rsid w:val="008473BC"/>
    <w:rsid w:val="008503D9"/>
    <w:rsid w:val="00850F80"/>
    <w:rsid w:val="008512C2"/>
    <w:rsid w:val="00851A3F"/>
    <w:rsid w:val="00851F19"/>
    <w:rsid w:val="008529A1"/>
    <w:rsid w:val="00852EBA"/>
    <w:rsid w:val="008537F4"/>
    <w:rsid w:val="00853ABB"/>
    <w:rsid w:val="00854676"/>
    <w:rsid w:val="00855575"/>
    <w:rsid w:val="00855CE6"/>
    <w:rsid w:val="008563EA"/>
    <w:rsid w:val="00856EC6"/>
    <w:rsid w:val="0086036A"/>
    <w:rsid w:val="0086063A"/>
    <w:rsid w:val="00860AC9"/>
    <w:rsid w:val="00860B9C"/>
    <w:rsid w:val="0086131D"/>
    <w:rsid w:val="008619F5"/>
    <w:rsid w:val="00861D24"/>
    <w:rsid w:val="00862467"/>
    <w:rsid w:val="00862C40"/>
    <w:rsid w:val="00862EE2"/>
    <w:rsid w:val="00865F13"/>
    <w:rsid w:val="00867014"/>
    <w:rsid w:val="0086766A"/>
    <w:rsid w:val="008677F2"/>
    <w:rsid w:val="00867861"/>
    <w:rsid w:val="00867C6C"/>
    <w:rsid w:val="00870F30"/>
    <w:rsid w:val="008717B3"/>
    <w:rsid w:val="008717FB"/>
    <w:rsid w:val="00871DEE"/>
    <w:rsid w:val="00874479"/>
    <w:rsid w:val="00874530"/>
    <w:rsid w:val="0087488C"/>
    <w:rsid w:val="008757BA"/>
    <w:rsid w:val="008759F7"/>
    <w:rsid w:val="00876170"/>
    <w:rsid w:val="008802FD"/>
    <w:rsid w:val="00880544"/>
    <w:rsid w:val="00880AB4"/>
    <w:rsid w:val="00881C1B"/>
    <w:rsid w:val="00884737"/>
    <w:rsid w:val="00884878"/>
    <w:rsid w:val="00884F9A"/>
    <w:rsid w:val="00885364"/>
    <w:rsid w:val="008853FB"/>
    <w:rsid w:val="00885B96"/>
    <w:rsid w:val="00885C05"/>
    <w:rsid w:val="0088760A"/>
    <w:rsid w:val="00890CC0"/>
    <w:rsid w:val="00890D4F"/>
    <w:rsid w:val="0089201F"/>
    <w:rsid w:val="0089254A"/>
    <w:rsid w:val="008925FD"/>
    <w:rsid w:val="00892D28"/>
    <w:rsid w:val="00892E1B"/>
    <w:rsid w:val="0089303E"/>
    <w:rsid w:val="00893476"/>
    <w:rsid w:val="00893CE7"/>
    <w:rsid w:val="00893DF4"/>
    <w:rsid w:val="008943D9"/>
    <w:rsid w:val="008944FD"/>
    <w:rsid w:val="00895173"/>
    <w:rsid w:val="00895512"/>
    <w:rsid w:val="00895E61"/>
    <w:rsid w:val="00896E55"/>
    <w:rsid w:val="00896FF0"/>
    <w:rsid w:val="008974F4"/>
    <w:rsid w:val="00897A0E"/>
    <w:rsid w:val="00897A86"/>
    <w:rsid w:val="00897CEF"/>
    <w:rsid w:val="00897FBC"/>
    <w:rsid w:val="008A0887"/>
    <w:rsid w:val="008A09C2"/>
    <w:rsid w:val="008A106F"/>
    <w:rsid w:val="008A1C44"/>
    <w:rsid w:val="008A1D42"/>
    <w:rsid w:val="008A1DA5"/>
    <w:rsid w:val="008A23F2"/>
    <w:rsid w:val="008A24D2"/>
    <w:rsid w:val="008A2890"/>
    <w:rsid w:val="008A2E67"/>
    <w:rsid w:val="008A35EB"/>
    <w:rsid w:val="008A368D"/>
    <w:rsid w:val="008A4C2B"/>
    <w:rsid w:val="008A5056"/>
    <w:rsid w:val="008A5296"/>
    <w:rsid w:val="008A53AA"/>
    <w:rsid w:val="008A53F1"/>
    <w:rsid w:val="008A58A6"/>
    <w:rsid w:val="008A6765"/>
    <w:rsid w:val="008A72D6"/>
    <w:rsid w:val="008A74FD"/>
    <w:rsid w:val="008A7BE0"/>
    <w:rsid w:val="008B0867"/>
    <w:rsid w:val="008B0D5E"/>
    <w:rsid w:val="008B1374"/>
    <w:rsid w:val="008B14CD"/>
    <w:rsid w:val="008B2372"/>
    <w:rsid w:val="008B2ECA"/>
    <w:rsid w:val="008B32E0"/>
    <w:rsid w:val="008B39E2"/>
    <w:rsid w:val="008B4090"/>
    <w:rsid w:val="008B5221"/>
    <w:rsid w:val="008B553E"/>
    <w:rsid w:val="008B6B82"/>
    <w:rsid w:val="008B6C2C"/>
    <w:rsid w:val="008B7185"/>
    <w:rsid w:val="008B7212"/>
    <w:rsid w:val="008B7E6E"/>
    <w:rsid w:val="008C0251"/>
    <w:rsid w:val="008C150C"/>
    <w:rsid w:val="008C23EE"/>
    <w:rsid w:val="008C2441"/>
    <w:rsid w:val="008C3082"/>
    <w:rsid w:val="008C3371"/>
    <w:rsid w:val="008C3C24"/>
    <w:rsid w:val="008C460A"/>
    <w:rsid w:val="008C49E3"/>
    <w:rsid w:val="008C51DE"/>
    <w:rsid w:val="008C54C1"/>
    <w:rsid w:val="008C5AE2"/>
    <w:rsid w:val="008C66BE"/>
    <w:rsid w:val="008C67E6"/>
    <w:rsid w:val="008C7B8F"/>
    <w:rsid w:val="008C7E95"/>
    <w:rsid w:val="008D17FA"/>
    <w:rsid w:val="008D2B14"/>
    <w:rsid w:val="008D2E7D"/>
    <w:rsid w:val="008D3697"/>
    <w:rsid w:val="008D421B"/>
    <w:rsid w:val="008D431B"/>
    <w:rsid w:val="008D5BBC"/>
    <w:rsid w:val="008D5D17"/>
    <w:rsid w:val="008D6733"/>
    <w:rsid w:val="008D733B"/>
    <w:rsid w:val="008E00D7"/>
    <w:rsid w:val="008E0F79"/>
    <w:rsid w:val="008E1FFE"/>
    <w:rsid w:val="008E264F"/>
    <w:rsid w:val="008E2BBA"/>
    <w:rsid w:val="008E2EA0"/>
    <w:rsid w:val="008E462C"/>
    <w:rsid w:val="008E4A96"/>
    <w:rsid w:val="008E4BDB"/>
    <w:rsid w:val="008E5448"/>
    <w:rsid w:val="008E6021"/>
    <w:rsid w:val="008E69D1"/>
    <w:rsid w:val="008E6EFC"/>
    <w:rsid w:val="008E7B46"/>
    <w:rsid w:val="008E7B6B"/>
    <w:rsid w:val="008F0111"/>
    <w:rsid w:val="008F0392"/>
    <w:rsid w:val="008F07B7"/>
    <w:rsid w:val="008F0995"/>
    <w:rsid w:val="008F0B08"/>
    <w:rsid w:val="008F1E32"/>
    <w:rsid w:val="008F271E"/>
    <w:rsid w:val="008F2C1F"/>
    <w:rsid w:val="008F2D32"/>
    <w:rsid w:val="008F2D90"/>
    <w:rsid w:val="008F38A6"/>
    <w:rsid w:val="008F3C77"/>
    <w:rsid w:val="008F46C7"/>
    <w:rsid w:val="008F4975"/>
    <w:rsid w:val="008F4FF1"/>
    <w:rsid w:val="008F5636"/>
    <w:rsid w:val="008F6030"/>
    <w:rsid w:val="008F65E0"/>
    <w:rsid w:val="008F6D61"/>
    <w:rsid w:val="008F6EC8"/>
    <w:rsid w:val="008F72F6"/>
    <w:rsid w:val="009004E5"/>
    <w:rsid w:val="009012CE"/>
    <w:rsid w:val="009028DC"/>
    <w:rsid w:val="0090400F"/>
    <w:rsid w:val="00904AF4"/>
    <w:rsid w:val="00905298"/>
    <w:rsid w:val="00907528"/>
    <w:rsid w:val="00907E20"/>
    <w:rsid w:val="00907F45"/>
    <w:rsid w:val="009104FE"/>
    <w:rsid w:val="00910600"/>
    <w:rsid w:val="00911F66"/>
    <w:rsid w:val="00911FAE"/>
    <w:rsid w:val="0091277B"/>
    <w:rsid w:val="00912845"/>
    <w:rsid w:val="00913B5D"/>
    <w:rsid w:val="00913CD3"/>
    <w:rsid w:val="009146DF"/>
    <w:rsid w:val="00914AD7"/>
    <w:rsid w:val="00915473"/>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267"/>
    <w:rsid w:val="009304E2"/>
    <w:rsid w:val="00931481"/>
    <w:rsid w:val="00931B4F"/>
    <w:rsid w:val="00932554"/>
    <w:rsid w:val="009325EE"/>
    <w:rsid w:val="00934219"/>
    <w:rsid w:val="0093535F"/>
    <w:rsid w:val="009354F0"/>
    <w:rsid w:val="00935B57"/>
    <w:rsid w:val="00936887"/>
    <w:rsid w:val="00936F63"/>
    <w:rsid w:val="00937241"/>
    <w:rsid w:val="0093741B"/>
    <w:rsid w:val="00937A0D"/>
    <w:rsid w:val="00937F39"/>
    <w:rsid w:val="00941A59"/>
    <w:rsid w:val="0094254C"/>
    <w:rsid w:val="00942DA9"/>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3026"/>
    <w:rsid w:val="009535BA"/>
    <w:rsid w:val="00953C03"/>
    <w:rsid w:val="00953EB0"/>
    <w:rsid w:val="0095411A"/>
    <w:rsid w:val="00954721"/>
    <w:rsid w:val="00954A28"/>
    <w:rsid w:val="00954C36"/>
    <w:rsid w:val="00955699"/>
    <w:rsid w:val="00955CDE"/>
    <w:rsid w:val="00956D76"/>
    <w:rsid w:val="00957E35"/>
    <w:rsid w:val="00960481"/>
    <w:rsid w:val="0096094C"/>
    <w:rsid w:val="00961593"/>
    <w:rsid w:val="009616E5"/>
    <w:rsid w:val="00962160"/>
    <w:rsid w:val="0096262B"/>
    <w:rsid w:val="00962EA8"/>
    <w:rsid w:val="00964904"/>
    <w:rsid w:val="00967560"/>
    <w:rsid w:val="00970628"/>
    <w:rsid w:val="00970B45"/>
    <w:rsid w:val="00970FA5"/>
    <w:rsid w:val="00971014"/>
    <w:rsid w:val="0097172A"/>
    <w:rsid w:val="00971737"/>
    <w:rsid w:val="009723EB"/>
    <w:rsid w:val="009727B9"/>
    <w:rsid w:val="00972D38"/>
    <w:rsid w:val="00980046"/>
    <w:rsid w:val="00980DD9"/>
    <w:rsid w:val="00980F03"/>
    <w:rsid w:val="0098207A"/>
    <w:rsid w:val="009831E8"/>
    <w:rsid w:val="00983266"/>
    <w:rsid w:val="00983E1A"/>
    <w:rsid w:val="00983F2D"/>
    <w:rsid w:val="009844DE"/>
    <w:rsid w:val="00984E6E"/>
    <w:rsid w:val="00986184"/>
    <w:rsid w:val="009869E8"/>
    <w:rsid w:val="0098746F"/>
    <w:rsid w:val="00987665"/>
    <w:rsid w:val="009877A4"/>
    <w:rsid w:val="00987B7C"/>
    <w:rsid w:val="0099040C"/>
    <w:rsid w:val="0099049F"/>
    <w:rsid w:val="00990621"/>
    <w:rsid w:val="00991D03"/>
    <w:rsid w:val="0099234F"/>
    <w:rsid w:val="00992667"/>
    <w:rsid w:val="00992698"/>
    <w:rsid w:val="00993150"/>
    <w:rsid w:val="0099347C"/>
    <w:rsid w:val="00994BF8"/>
    <w:rsid w:val="00994DB9"/>
    <w:rsid w:val="009953D2"/>
    <w:rsid w:val="00995CF2"/>
    <w:rsid w:val="00996734"/>
    <w:rsid w:val="00996EA4"/>
    <w:rsid w:val="009A017E"/>
    <w:rsid w:val="009A07FD"/>
    <w:rsid w:val="009A1303"/>
    <w:rsid w:val="009A1E0A"/>
    <w:rsid w:val="009A24E7"/>
    <w:rsid w:val="009A277D"/>
    <w:rsid w:val="009A3CE2"/>
    <w:rsid w:val="009A5975"/>
    <w:rsid w:val="009A5C6C"/>
    <w:rsid w:val="009A6BF9"/>
    <w:rsid w:val="009A6CBA"/>
    <w:rsid w:val="009A71A8"/>
    <w:rsid w:val="009B09DD"/>
    <w:rsid w:val="009B123D"/>
    <w:rsid w:val="009B1447"/>
    <w:rsid w:val="009B1F4C"/>
    <w:rsid w:val="009B28CA"/>
    <w:rsid w:val="009B2936"/>
    <w:rsid w:val="009B29CA"/>
    <w:rsid w:val="009B34B4"/>
    <w:rsid w:val="009B4A7D"/>
    <w:rsid w:val="009B4CF5"/>
    <w:rsid w:val="009B6B9C"/>
    <w:rsid w:val="009B76F8"/>
    <w:rsid w:val="009C0161"/>
    <w:rsid w:val="009C150C"/>
    <w:rsid w:val="009C1B54"/>
    <w:rsid w:val="009C1DA6"/>
    <w:rsid w:val="009C2B5D"/>
    <w:rsid w:val="009C2C54"/>
    <w:rsid w:val="009C2F1B"/>
    <w:rsid w:val="009C35C3"/>
    <w:rsid w:val="009C4C46"/>
    <w:rsid w:val="009C6853"/>
    <w:rsid w:val="009C68E6"/>
    <w:rsid w:val="009C6A96"/>
    <w:rsid w:val="009C6E8C"/>
    <w:rsid w:val="009D07F2"/>
    <w:rsid w:val="009D0A9F"/>
    <w:rsid w:val="009D0BB4"/>
    <w:rsid w:val="009D0D25"/>
    <w:rsid w:val="009D0D3B"/>
    <w:rsid w:val="009D1B2E"/>
    <w:rsid w:val="009D39F5"/>
    <w:rsid w:val="009D4198"/>
    <w:rsid w:val="009D4AF2"/>
    <w:rsid w:val="009D665C"/>
    <w:rsid w:val="009E1433"/>
    <w:rsid w:val="009E217C"/>
    <w:rsid w:val="009E27ED"/>
    <w:rsid w:val="009E27FB"/>
    <w:rsid w:val="009E2BAF"/>
    <w:rsid w:val="009E33F5"/>
    <w:rsid w:val="009E3C3D"/>
    <w:rsid w:val="009E3FF2"/>
    <w:rsid w:val="009E577D"/>
    <w:rsid w:val="009E5BB0"/>
    <w:rsid w:val="009E5E78"/>
    <w:rsid w:val="009F038F"/>
    <w:rsid w:val="009F11B8"/>
    <w:rsid w:val="009F158B"/>
    <w:rsid w:val="009F1867"/>
    <w:rsid w:val="009F1DB2"/>
    <w:rsid w:val="009F1EBB"/>
    <w:rsid w:val="009F1F32"/>
    <w:rsid w:val="009F2339"/>
    <w:rsid w:val="009F27AF"/>
    <w:rsid w:val="009F2ED4"/>
    <w:rsid w:val="009F2F6D"/>
    <w:rsid w:val="009F3DBE"/>
    <w:rsid w:val="009F3F43"/>
    <w:rsid w:val="009F4E03"/>
    <w:rsid w:val="009F5405"/>
    <w:rsid w:val="009F58F1"/>
    <w:rsid w:val="009F5BCB"/>
    <w:rsid w:val="009F5C91"/>
    <w:rsid w:val="009F5F6E"/>
    <w:rsid w:val="009F6847"/>
    <w:rsid w:val="009F69CF"/>
    <w:rsid w:val="009F7EC7"/>
    <w:rsid w:val="00A00015"/>
    <w:rsid w:val="00A001C6"/>
    <w:rsid w:val="00A00AA6"/>
    <w:rsid w:val="00A0285D"/>
    <w:rsid w:val="00A0369D"/>
    <w:rsid w:val="00A03DD1"/>
    <w:rsid w:val="00A0449A"/>
    <w:rsid w:val="00A0751A"/>
    <w:rsid w:val="00A07FF4"/>
    <w:rsid w:val="00A1041E"/>
    <w:rsid w:val="00A108B7"/>
    <w:rsid w:val="00A123FB"/>
    <w:rsid w:val="00A125AE"/>
    <w:rsid w:val="00A12B22"/>
    <w:rsid w:val="00A12C2E"/>
    <w:rsid w:val="00A13EB8"/>
    <w:rsid w:val="00A152CC"/>
    <w:rsid w:val="00A15D99"/>
    <w:rsid w:val="00A16ABC"/>
    <w:rsid w:val="00A16C02"/>
    <w:rsid w:val="00A16E0B"/>
    <w:rsid w:val="00A16EFF"/>
    <w:rsid w:val="00A17173"/>
    <w:rsid w:val="00A17B98"/>
    <w:rsid w:val="00A17DB9"/>
    <w:rsid w:val="00A20097"/>
    <w:rsid w:val="00A2063C"/>
    <w:rsid w:val="00A2065F"/>
    <w:rsid w:val="00A2127E"/>
    <w:rsid w:val="00A21B0D"/>
    <w:rsid w:val="00A22252"/>
    <w:rsid w:val="00A22561"/>
    <w:rsid w:val="00A23036"/>
    <w:rsid w:val="00A24CA5"/>
    <w:rsid w:val="00A26573"/>
    <w:rsid w:val="00A26B48"/>
    <w:rsid w:val="00A27D2F"/>
    <w:rsid w:val="00A3070D"/>
    <w:rsid w:val="00A31372"/>
    <w:rsid w:val="00A31CF8"/>
    <w:rsid w:val="00A31FCC"/>
    <w:rsid w:val="00A3273C"/>
    <w:rsid w:val="00A3277A"/>
    <w:rsid w:val="00A32B30"/>
    <w:rsid w:val="00A3394F"/>
    <w:rsid w:val="00A34E9C"/>
    <w:rsid w:val="00A353C2"/>
    <w:rsid w:val="00A357D7"/>
    <w:rsid w:val="00A36121"/>
    <w:rsid w:val="00A36C83"/>
    <w:rsid w:val="00A401F9"/>
    <w:rsid w:val="00A402B8"/>
    <w:rsid w:val="00A403D5"/>
    <w:rsid w:val="00A41DEB"/>
    <w:rsid w:val="00A43C3F"/>
    <w:rsid w:val="00A43DE5"/>
    <w:rsid w:val="00A447B6"/>
    <w:rsid w:val="00A44B67"/>
    <w:rsid w:val="00A4557C"/>
    <w:rsid w:val="00A45A5E"/>
    <w:rsid w:val="00A46434"/>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A8F"/>
    <w:rsid w:val="00A53FA1"/>
    <w:rsid w:val="00A5568E"/>
    <w:rsid w:val="00A55A2D"/>
    <w:rsid w:val="00A55D42"/>
    <w:rsid w:val="00A576E1"/>
    <w:rsid w:val="00A57CC5"/>
    <w:rsid w:val="00A601DF"/>
    <w:rsid w:val="00A607C7"/>
    <w:rsid w:val="00A60B08"/>
    <w:rsid w:val="00A616F7"/>
    <w:rsid w:val="00A6179A"/>
    <w:rsid w:val="00A61AED"/>
    <w:rsid w:val="00A61C7F"/>
    <w:rsid w:val="00A6302B"/>
    <w:rsid w:val="00A636A4"/>
    <w:rsid w:val="00A63D77"/>
    <w:rsid w:val="00A65573"/>
    <w:rsid w:val="00A659F2"/>
    <w:rsid w:val="00A66FE6"/>
    <w:rsid w:val="00A67015"/>
    <w:rsid w:val="00A67BED"/>
    <w:rsid w:val="00A67EDE"/>
    <w:rsid w:val="00A70014"/>
    <w:rsid w:val="00A721A9"/>
    <w:rsid w:val="00A7237B"/>
    <w:rsid w:val="00A723F5"/>
    <w:rsid w:val="00A72501"/>
    <w:rsid w:val="00A7356C"/>
    <w:rsid w:val="00A73BB5"/>
    <w:rsid w:val="00A74A13"/>
    <w:rsid w:val="00A7551F"/>
    <w:rsid w:val="00A75AA1"/>
    <w:rsid w:val="00A7668E"/>
    <w:rsid w:val="00A76A2E"/>
    <w:rsid w:val="00A77C67"/>
    <w:rsid w:val="00A809C0"/>
    <w:rsid w:val="00A81801"/>
    <w:rsid w:val="00A81849"/>
    <w:rsid w:val="00A82850"/>
    <w:rsid w:val="00A829A7"/>
    <w:rsid w:val="00A82C92"/>
    <w:rsid w:val="00A83170"/>
    <w:rsid w:val="00A8396A"/>
    <w:rsid w:val="00A840D7"/>
    <w:rsid w:val="00A84AE4"/>
    <w:rsid w:val="00A854BA"/>
    <w:rsid w:val="00A85A26"/>
    <w:rsid w:val="00A85B21"/>
    <w:rsid w:val="00A86476"/>
    <w:rsid w:val="00A87D6B"/>
    <w:rsid w:val="00A903F8"/>
    <w:rsid w:val="00A924D3"/>
    <w:rsid w:val="00A92742"/>
    <w:rsid w:val="00A92950"/>
    <w:rsid w:val="00A92C2E"/>
    <w:rsid w:val="00A92C70"/>
    <w:rsid w:val="00A9430A"/>
    <w:rsid w:val="00A94D76"/>
    <w:rsid w:val="00A950A1"/>
    <w:rsid w:val="00A95827"/>
    <w:rsid w:val="00A958EA"/>
    <w:rsid w:val="00A959E8"/>
    <w:rsid w:val="00A961E2"/>
    <w:rsid w:val="00A965BD"/>
    <w:rsid w:val="00A96AB2"/>
    <w:rsid w:val="00A97FEF"/>
    <w:rsid w:val="00AA063E"/>
    <w:rsid w:val="00AA07C4"/>
    <w:rsid w:val="00AA1357"/>
    <w:rsid w:val="00AA1917"/>
    <w:rsid w:val="00AA1A5C"/>
    <w:rsid w:val="00AA2383"/>
    <w:rsid w:val="00AA29E3"/>
    <w:rsid w:val="00AA42FA"/>
    <w:rsid w:val="00AA5BB2"/>
    <w:rsid w:val="00AA6E05"/>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842"/>
    <w:rsid w:val="00AC309F"/>
    <w:rsid w:val="00AC33F9"/>
    <w:rsid w:val="00AC3427"/>
    <w:rsid w:val="00AC35EC"/>
    <w:rsid w:val="00AC3737"/>
    <w:rsid w:val="00AC39AA"/>
    <w:rsid w:val="00AC3BBA"/>
    <w:rsid w:val="00AC5599"/>
    <w:rsid w:val="00AC739F"/>
    <w:rsid w:val="00AC7ED4"/>
    <w:rsid w:val="00AD117E"/>
    <w:rsid w:val="00AD1303"/>
    <w:rsid w:val="00AD1888"/>
    <w:rsid w:val="00AD256B"/>
    <w:rsid w:val="00AD40C1"/>
    <w:rsid w:val="00AD4A1C"/>
    <w:rsid w:val="00AD4AEB"/>
    <w:rsid w:val="00AD605C"/>
    <w:rsid w:val="00AD62C6"/>
    <w:rsid w:val="00AD67A2"/>
    <w:rsid w:val="00AD693A"/>
    <w:rsid w:val="00AD6E1F"/>
    <w:rsid w:val="00AD733D"/>
    <w:rsid w:val="00AD73EE"/>
    <w:rsid w:val="00AD7A40"/>
    <w:rsid w:val="00AD7CB2"/>
    <w:rsid w:val="00AE0129"/>
    <w:rsid w:val="00AE0B5D"/>
    <w:rsid w:val="00AE22E3"/>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61C"/>
    <w:rsid w:val="00AE770F"/>
    <w:rsid w:val="00AF078F"/>
    <w:rsid w:val="00AF0920"/>
    <w:rsid w:val="00AF12C5"/>
    <w:rsid w:val="00AF21BA"/>
    <w:rsid w:val="00AF36B5"/>
    <w:rsid w:val="00AF4116"/>
    <w:rsid w:val="00AF507D"/>
    <w:rsid w:val="00AF5200"/>
    <w:rsid w:val="00AF5EB3"/>
    <w:rsid w:val="00AF670F"/>
    <w:rsid w:val="00AF7167"/>
    <w:rsid w:val="00AF71BD"/>
    <w:rsid w:val="00AF75E8"/>
    <w:rsid w:val="00B007D0"/>
    <w:rsid w:val="00B00BB5"/>
    <w:rsid w:val="00B022DC"/>
    <w:rsid w:val="00B02501"/>
    <w:rsid w:val="00B02B4E"/>
    <w:rsid w:val="00B032AF"/>
    <w:rsid w:val="00B04186"/>
    <w:rsid w:val="00B04E90"/>
    <w:rsid w:val="00B05AF6"/>
    <w:rsid w:val="00B06269"/>
    <w:rsid w:val="00B072C2"/>
    <w:rsid w:val="00B078B6"/>
    <w:rsid w:val="00B07BEB"/>
    <w:rsid w:val="00B07CE1"/>
    <w:rsid w:val="00B1033C"/>
    <w:rsid w:val="00B110F5"/>
    <w:rsid w:val="00B11494"/>
    <w:rsid w:val="00B1180B"/>
    <w:rsid w:val="00B11C20"/>
    <w:rsid w:val="00B1238E"/>
    <w:rsid w:val="00B12484"/>
    <w:rsid w:val="00B12B73"/>
    <w:rsid w:val="00B13916"/>
    <w:rsid w:val="00B13DCB"/>
    <w:rsid w:val="00B1411B"/>
    <w:rsid w:val="00B15FE4"/>
    <w:rsid w:val="00B1629F"/>
    <w:rsid w:val="00B171F2"/>
    <w:rsid w:val="00B172F6"/>
    <w:rsid w:val="00B17480"/>
    <w:rsid w:val="00B175B9"/>
    <w:rsid w:val="00B17D76"/>
    <w:rsid w:val="00B20179"/>
    <w:rsid w:val="00B209A3"/>
    <w:rsid w:val="00B21EFF"/>
    <w:rsid w:val="00B2213E"/>
    <w:rsid w:val="00B223DA"/>
    <w:rsid w:val="00B22B67"/>
    <w:rsid w:val="00B234EC"/>
    <w:rsid w:val="00B24112"/>
    <w:rsid w:val="00B24940"/>
    <w:rsid w:val="00B25100"/>
    <w:rsid w:val="00B2547F"/>
    <w:rsid w:val="00B268DB"/>
    <w:rsid w:val="00B26CED"/>
    <w:rsid w:val="00B27A6D"/>
    <w:rsid w:val="00B27F02"/>
    <w:rsid w:val="00B303A2"/>
    <w:rsid w:val="00B3199C"/>
    <w:rsid w:val="00B31F62"/>
    <w:rsid w:val="00B33669"/>
    <w:rsid w:val="00B34105"/>
    <w:rsid w:val="00B34335"/>
    <w:rsid w:val="00B3451D"/>
    <w:rsid w:val="00B34FB0"/>
    <w:rsid w:val="00B364BA"/>
    <w:rsid w:val="00B365C6"/>
    <w:rsid w:val="00B36D11"/>
    <w:rsid w:val="00B37749"/>
    <w:rsid w:val="00B37A6E"/>
    <w:rsid w:val="00B37D8B"/>
    <w:rsid w:val="00B40113"/>
    <w:rsid w:val="00B410BC"/>
    <w:rsid w:val="00B41C17"/>
    <w:rsid w:val="00B42635"/>
    <w:rsid w:val="00B42DD5"/>
    <w:rsid w:val="00B432DE"/>
    <w:rsid w:val="00B440EE"/>
    <w:rsid w:val="00B448DD"/>
    <w:rsid w:val="00B449C7"/>
    <w:rsid w:val="00B44D27"/>
    <w:rsid w:val="00B452B6"/>
    <w:rsid w:val="00B45C2C"/>
    <w:rsid w:val="00B4618B"/>
    <w:rsid w:val="00B46395"/>
    <w:rsid w:val="00B46776"/>
    <w:rsid w:val="00B46F0E"/>
    <w:rsid w:val="00B50139"/>
    <w:rsid w:val="00B50521"/>
    <w:rsid w:val="00B5093C"/>
    <w:rsid w:val="00B50AB3"/>
    <w:rsid w:val="00B50BD5"/>
    <w:rsid w:val="00B51219"/>
    <w:rsid w:val="00B512A5"/>
    <w:rsid w:val="00B51A62"/>
    <w:rsid w:val="00B5224F"/>
    <w:rsid w:val="00B524D3"/>
    <w:rsid w:val="00B52D40"/>
    <w:rsid w:val="00B53613"/>
    <w:rsid w:val="00B53DFC"/>
    <w:rsid w:val="00B540E0"/>
    <w:rsid w:val="00B54FB9"/>
    <w:rsid w:val="00B5520E"/>
    <w:rsid w:val="00B5528B"/>
    <w:rsid w:val="00B55B80"/>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E10"/>
    <w:rsid w:val="00B70F17"/>
    <w:rsid w:val="00B7226D"/>
    <w:rsid w:val="00B7233F"/>
    <w:rsid w:val="00B7252A"/>
    <w:rsid w:val="00B73610"/>
    <w:rsid w:val="00B75287"/>
    <w:rsid w:val="00B757FD"/>
    <w:rsid w:val="00B75981"/>
    <w:rsid w:val="00B76228"/>
    <w:rsid w:val="00B766AD"/>
    <w:rsid w:val="00B776F2"/>
    <w:rsid w:val="00B777F2"/>
    <w:rsid w:val="00B7794B"/>
    <w:rsid w:val="00B80253"/>
    <w:rsid w:val="00B81944"/>
    <w:rsid w:val="00B81AA9"/>
    <w:rsid w:val="00B821B3"/>
    <w:rsid w:val="00B826EB"/>
    <w:rsid w:val="00B83668"/>
    <w:rsid w:val="00B84399"/>
    <w:rsid w:val="00B8482B"/>
    <w:rsid w:val="00B85146"/>
    <w:rsid w:val="00B852AD"/>
    <w:rsid w:val="00B85711"/>
    <w:rsid w:val="00B85FC9"/>
    <w:rsid w:val="00B872A2"/>
    <w:rsid w:val="00B8775E"/>
    <w:rsid w:val="00B877F1"/>
    <w:rsid w:val="00B90200"/>
    <w:rsid w:val="00B916D3"/>
    <w:rsid w:val="00B9271C"/>
    <w:rsid w:val="00B92BFA"/>
    <w:rsid w:val="00B92F12"/>
    <w:rsid w:val="00B92F65"/>
    <w:rsid w:val="00B940F9"/>
    <w:rsid w:val="00B94136"/>
    <w:rsid w:val="00B94433"/>
    <w:rsid w:val="00B952E4"/>
    <w:rsid w:val="00B9569B"/>
    <w:rsid w:val="00B96388"/>
    <w:rsid w:val="00B96E7E"/>
    <w:rsid w:val="00BA01E4"/>
    <w:rsid w:val="00BA06DD"/>
    <w:rsid w:val="00BA1A24"/>
    <w:rsid w:val="00BA1F81"/>
    <w:rsid w:val="00BA268E"/>
    <w:rsid w:val="00BA2A8E"/>
    <w:rsid w:val="00BA3452"/>
    <w:rsid w:val="00BA3759"/>
    <w:rsid w:val="00BA3EF3"/>
    <w:rsid w:val="00BA46F4"/>
    <w:rsid w:val="00BA616E"/>
    <w:rsid w:val="00BA6975"/>
    <w:rsid w:val="00BA6B48"/>
    <w:rsid w:val="00BA796F"/>
    <w:rsid w:val="00BA79F6"/>
    <w:rsid w:val="00BB066D"/>
    <w:rsid w:val="00BB1AF5"/>
    <w:rsid w:val="00BB2195"/>
    <w:rsid w:val="00BB416A"/>
    <w:rsid w:val="00BB4924"/>
    <w:rsid w:val="00BB4D3F"/>
    <w:rsid w:val="00BB5595"/>
    <w:rsid w:val="00BB5846"/>
    <w:rsid w:val="00BB5D89"/>
    <w:rsid w:val="00BB5E02"/>
    <w:rsid w:val="00BB61AE"/>
    <w:rsid w:val="00BB6E0B"/>
    <w:rsid w:val="00BB7640"/>
    <w:rsid w:val="00BB79B9"/>
    <w:rsid w:val="00BB7E35"/>
    <w:rsid w:val="00BC10A6"/>
    <w:rsid w:val="00BC11A5"/>
    <w:rsid w:val="00BC12AE"/>
    <w:rsid w:val="00BC1639"/>
    <w:rsid w:val="00BC1735"/>
    <w:rsid w:val="00BC187B"/>
    <w:rsid w:val="00BC1AC8"/>
    <w:rsid w:val="00BC2703"/>
    <w:rsid w:val="00BC2E90"/>
    <w:rsid w:val="00BC3361"/>
    <w:rsid w:val="00BC346B"/>
    <w:rsid w:val="00BC35B9"/>
    <w:rsid w:val="00BC4FF3"/>
    <w:rsid w:val="00BC567B"/>
    <w:rsid w:val="00BC57B2"/>
    <w:rsid w:val="00BC5AA4"/>
    <w:rsid w:val="00BC5BEB"/>
    <w:rsid w:val="00BC5CD0"/>
    <w:rsid w:val="00BC5E3B"/>
    <w:rsid w:val="00BC6D5F"/>
    <w:rsid w:val="00BC72A6"/>
    <w:rsid w:val="00BC7E7B"/>
    <w:rsid w:val="00BD04D7"/>
    <w:rsid w:val="00BD192F"/>
    <w:rsid w:val="00BD1D8A"/>
    <w:rsid w:val="00BD27A6"/>
    <w:rsid w:val="00BD318D"/>
    <w:rsid w:val="00BD3374"/>
    <w:rsid w:val="00BD3EF3"/>
    <w:rsid w:val="00BD3F44"/>
    <w:rsid w:val="00BD442A"/>
    <w:rsid w:val="00BD4471"/>
    <w:rsid w:val="00BD4BFE"/>
    <w:rsid w:val="00BD4F2B"/>
    <w:rsid w:val="00BD4FA4"/>
    <w:rsid w:val="00BD62B6"/>
    <w:rsid w:val="00BD72B4"/>
    <w:rsid w:val="00BE134A"/>
    <w:rsid w:val="00BE1361"/>
    <w:rsid w:val="00BE2F93"/>
    <w:rsid w:val="00BE39A7"/>
    <w:rsid w:val="00BE3AAF"/>
    <w:rsid w:val="00BE4F97"/>
    <w:rsid w:val="00BE5F4F"/>
    <w:rsid w:val="00BE62E3"/>
    <w:rsid w:val="00BE721C"/>
    <w:rsid w:val="00BE74CA"/>
    <w:rsid w:val="00BE7B63"/>
    <w:rsid w:val="00BF0AB7"/>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C00159"/>
    <w:rsid w:val="00C00802"/>
    <w:rsid w:val="00C01483"/>
    <w:rsid w:val="00C0297E"/>
    <w:rsid w:val="00C031F7"/>
    <w:rsid w:val="00C035D7"/>
    <w:rsid w:val="00C03603"/>
    <w:rsid w:val="00C0412F"/>
    <w:rsid w:val="00C041E7"/>
    <w:rsid w:val="00C0424D"/>
    <w:rsid w:val="00C04461"/>
    <w:rsid w:val="00C0508E"/>
    <w:rsid w:val="00C06336"/>
    <w:rsid w:val="00C06A74"/>
    <w:rsid w:val="00C06BE4"/>
    <w:rsid w:val="00C06FDE"/>
    <w:rsid w:val="00C0711C"/>
    <w:rsid w:val="00C117AA"/>
    <w:rsid w:val="00C117E4"/>
    <w:rsid w:val="00C11959"/>
    <w:rsid w:val="00C11F2F"/>
    <w:rsid w:val="00C12BB0"/>
    <w:rsid w:val="00C154DA"/>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530C"/>
    <w:rsid w:val="00C25405"/>
    <w:rsid w:val="00C259CC"/>
    <w:rsid w:val="00C26BAC"/>
    <w:rsid w:val="00C30069"/>
    <w:rsid w:val="00C31525"/>
    <w:rsid w:val="00C321C2"/>
    <w:rsid w:val="00C3336F"/>
    <w:rsid w:val="00C33A50"/>
    <w:rsid w:val="00C352A8"/>
    <w:rsid w:val="00C3573F"/>
    <w:rsid w:val="00C35974"/>
    <w:rsid w:val="00C35FE8"/>
    <w:rsid w:val="00C36850"/>
    <w:rsid w:val="00C36C6A"/>
    <w:rsid w:val="00C37353"/>
    <w:rsid w:val="00C40E06"/>
    <w:rsid w:val="00C41275"/>
    <w:rsid w:val="00C41430"/>
    <w:rsid w:val="00C415B4"/>
    <w:rsid w:val="00C41AA6"/>
    <w:rsid w:val="00C41F02"/>
    <w:rsid w:val="00C4215B"/>
    <w:rsid w:val="00C428A1"/>
    <w:rsid w:val="00C428D0"/>
    <w:rsid w:val="00C435B1"/>
    <w:rsid w:val="00C43899"/>
    <w:rsid w:val="00C443EB"/>
    <w:rsid w:val="00C4593D"/>
    <w:rsid w:val="00C45F79"/>
    <w:rsid w:val="00C470DD"/>
    <w:rsid w:val="00C47203"/>
    <w:rsid w:val="00C47C84"/>
    <w:rsid w:val="00C47D14"/>
    <w:rsid w:val="00C50E21"/>
    <w:rsid w:val="00C518FD"/>
    <w:rsid w:val="00C53030"/>
    <w:rsid w:val="00C53BB8"/>
    <w:rsid w:val="00C53D57"/>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487B"/>
    <w:rsid w:val="00C648C6"/>
    <w:rsid w:val="00C65D27"/>
    <w:rsid w:val="00C66237"/>
    <w:rsid w:val="00C663C3"/>
    <w:rsid w:val="00C66434"/>
    <w:rsid w:val="00C668D4"/>
    <w:rsid w:val="00C676BE"/>
    <w:rsid w:val="00C67C50"/>
    <w:rsid w:val="00C70811"/>
    <w:rsid w:val="00C717C5"/>
    <w:rsid w:val="00C72313"/>
    <w:rsid w:val="00C738A6"/>
    <w:rsid w:val="00C74EDA"/>
    <w:rsid w:val="00C75BA5"/>
    <w:rsid w:val="00C7607C"/>
    <w:rsid w:val="00C77562"/>
    <w:rsid w:val="00C77572"/>
    <w:rsid w:val="00C77EF4"/>
    <w:rsid w:val="00C804AA"/>
    <w:rsid w:val="00C80D3D"/>
    <w:rsid w:val="00C8202B"/>
    <w:rsid w:val="00C820CD"/>
    <w:rsid w:val="00C82AE8"/>
    <w:rsid w:val="00C82C75"/>
    <w:rsid w:val="00C83010"/>
    <w:rsid w:val="00C83E6E"/>
    <w:rsid w:val="00C83FAD"/>
    <w:rsid w:val="00C84073"/>
    <w:rsid w:val="00C84630"/>
    <w:rsid w:val="00C8594B"/>
    <w:rsid w:val="00C85CEF"/>
    <w:rsid w:val="00C85F45"/>
    <w:rsid w:val="00C8652A"/>
    <w:rsid w:val="00C86CC7"/>
    <w:rsid w:val="00C871EC"/>
    <w:rsid w:val="00C87B37"/>
    <w:rsid w:val="00C87DEB"/>
    <w:rsid w:val="00C90021"/>
    <w:rsid w:val="00C91D2B"/>
    <w:rsid w:val="00C9367B"/>
    <w:rsid w:val="00C93DE1"/>
    <w:rsid w:val="00C949EC"/>
    <w:rsid w:val="00C951E7"/>
    <w:rsid w:val="00C96B34"/>
    <w:rsid w:val="00C96D87"/>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C5C"/>
    <w:rsid w:val="00CB3EF9"/>
    <w:rsid w:val="00CB519C"/>
    <w:rsid w:val="00CB550C"/>
    <w:rsid w:val="00CB5FB5"/>
    <w:rsid w:val="00CB66ED"/>
    <w:rsid w:val="00CB6B95"/>
    <w:rsid w:val="00CB6F2C"/>
    <w:rsid w:val="00CB7863"/>
    <w:rsid w:val="00CB7DA1"/>
    <w:rsid w:val="00CC0DAC"/>
    <w:rsid w:val="00CC15EC"/>
    <w:rsid w:val="00CC1B93"/>
    <w:rsid w:val="00CC2279"/>
    <w:rsid w:val="00CC2819"/>
    <w:rsid w:val="00CC3856"/>
    <w:rsid w:val="00CC411F"/>
    <w:rsid w:val="00CC459D"/>
    <w:rsid w:val="00CC6B7B"/>
    <w:rsid w:val="00CC74A9"/>
    <w:rsid w:val="00CC786C"/>
    <w:rsid w:val="00CC7BDF"/>
    <w:rsid w:val="00CD05DE"/>
    <w:rsid w:val="00CD0D54"/>
    <w:rsid w:val="00CD1E9C"/>
    <w:rsid w:val="00CD2405"/>
    <w:rsid w:val="00CD2900"/>
    <w:rsid w:val="00CD298B"/>
    <w:rsid w:val="00CD3650"/>
    <w:rsid w:val="00CD38FF"/>
    <w:rsid w:val="00CD4349"/>
    <w:rsid w:val="00CD4590"/>
    <w:rsid w:val="00CD4F00"/>
    <w:rsid w:val="00CD4F84"/>
    <w:rsid w:val="00CD504C"/>
    <w:rsid w:val="00CD520C"/>
    <w:rsid w:val="00CD5E0B"/>
    <w:rsid w:val="00CD6105"/>
    <w:rsid w:val="00CD650C"/>
    <w:rsid w:val="00CE02D4"/>
    <w:rsid w:val="00CE0EEB"/>
    <w:rsid w:val="00CE1960"/>
    <w:rsid w:val="00CE1BC9"/>
    <w:rsid w:val="00CE2029"/>
    <w:rsid w:val="00CE3391"/>
    <w:rsid w:val="00CE3E22"/>
    <w:rsid w:val="00CE403E"/>
    <w:rsid w:val="00CE569E"/>
    <w:rsid w:val="00CE5A5B"/>
    <w:rsid w:val="00CE5D6A"/>
    <w:rsid w:val="00CE6072"/>
    <w:rsid w:val="00CE632D"/>
    <w:rsid w:val="00CE688E"/>
    <w:rsid w:val="00CE7281"/>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C94"/>
    <w:rsid w:val="00D00437"/>
    <w:rsid w:val="00D00BAD"/>
    <w:rsid w:val="00D01610"/>
    <w:rsid w:val="00D01957"/>
    <w:rsid w:val="00D02071"/>
    <w:rsid w:val="00D02414"/>
    <w:rsid w:val="00D03DA5"/>
    <w:rsid w:val="00D04602"/>
    <w:rsid w:val="00D049BD"/>
    <w:rsid w:val="00D0503D"/>
    <w:rsid w:val="00D05723"/>
    <w:rsid w:val="00D0655C"/>
    <w:rsid w:val="00D06BF8"/>
    <w:rsid w:val="00D0741E"/>
    <w:rsid w:val="00D1055D"/>
    <w:rsid w:val="00D10B01"/>
    <w:rsid w:val="00D10B2C"/>
    <w:rsid w:val="00D10BFB"/>
    <w:rsid w:val="00D123D0"/>
    <w:rsid w:val="00D12797"/>
    <w:rsid w:val="00D13855"/>
    <w:rsid w:val="00D13ED8"/>
    <w:rsid w:val="00D145A0"/>
    <w:rsid w:val="00D145BC"/>
    <w:rsid w:val="00D14978"/>
    <w:rsid w:val="00D14CFF"/>
    <w:rsid w:val="00D168D6"/>
    <w:rsid w:val="00D16A0B"/>
    <w:rsid w:val="00D16D6D"/>
    <w:rsid w:val="00D21285"/>
    <w:rsid w:val="00D22354"/>
    <w:rsid w:val="00D234A1"/>
    <w:rsid w:val="00D234FE"/>
    <w:rsid w:val="00D241F4"/>
    <w:rsid w:val="00D2482A"/>
    <w:rsid w:val="00D25471"/>
    <w:rsid w:val="00D2579C"/>
    <w:rsid w:val="00D25B42"/>
    <w:rsid w:val="00D262EA"/>
    <w:rsid w:val="00D275EA"/>
    <w:rsid w:val="00D3115B"/>
    <w:rsid w:val="00D31281"/>
    <w:rsid w:val="00D31744"/>
    <w:rsid w:val="00D318C2"/>
    <w:rsid w:val="00D32597"/>
    <w:rsid w:val="00D327FB"/>
    <w:rsid w:val="00D329ED"/>
    <w:rsid w:val="00D32F8A"/>
    <w:rsid w:val="00D33000"/>
    <w:rsid w:val="00D33794"/>
    <w:rsid w:val="00D339C6"/>
    <w:rsid w:val="00D345EA"/>
    <w:rsid w:val="00D3507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2F5D"/>
    <w:rsid w:val="00D435FC"/>
    <w:rsid w:val="00D43891"/>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C11"/>
    <w:rsid w:val="00D51CA6"/>
    <w:rsid w:val="00D528BB"/>
    <w:rsid w:val="00D52AB5"/>
    <w:rsid w:val="00D53F95"/>
    <w:rsid w:val="00D548E2"/>
    <w:rsid w:val="00D54E90"/>
    <w:rsid w:val="00D55CC6"/>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933"/>
    <w:rsid w:val="00D65968"/>
    <w:rsid w:val="00D67389"/>
    <w:rsid w:val="00D67BE8"/>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D98"/>
    <w:rsid w:val="00DA0F37"/>
    <w:rsid w:val="00DA1BCF"/>
    <w:rsid w:val="00DA25A8"/>
    <w:rsid w:val="00DA2AA6"/>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3D1D"/>
    <w:rsid w:val="00DB3DA7"/>
    <w:rsid w:val="00DB42FF"/>
    <w:rsid w:val="00DB4EF9"/>
    <w:rsid w:val="00DB52FF"/>
    <w:rsid w:val="00DB5546"/>
    <w:rsid w:val="00DB6617"/>
    <w:rsid w:val="00DB6658"/>
    <w:rsid w:val="00DC139D"/>
    <w:rsid w:val="00DC155F"/>
    <w:rsid w:val="00DC1DF0"/>
    <w:rsid w:val="00DC2176"/>
    <w:rsid w:val="00DC2425"/>
    <w:rsid w:val="00DC3843"/>
    <w:rsid w:val="00DC5545"/>
    <w:rsid w:val="00DC626E"/>
    <w:rsid w:val="00DC7456"/>
    <w:rsid w:val="00DC78EB"/>
    <w:rsid w:val="00DC7FC2"/>
    <w:rsid w:val="00DD0704"/>
    <w:rsid w:val="00DD09E3"/>
    <w:rsid w:val="00DD182C"/>
    <w:rsid w:val="00DD1BFB"/>
    <w:rsid w:val="00DD20A1"/>
    <w:rsid w:val="00DD27DA"/>
    <w:rsid w:val="00DD2AEE"/>
    <w:rsid w:val="00DD2DC0"/>
    <w:rsid w:val="00DD3217"/>
    <w:rsid w:val="00DD474D"/>
    <w:rsid w:val="00DD4BF9"/>
    <w:rsid w:val="00DD517E"/>
    <w:rsid w:val="00DD6AB0"/>
    <w:rsid w:val="00DD7235"/>
    <w:rsid w:val="00DD798B"/>
    <w:rsid w:val="00DE0542"/>
    <w:rsid w:val="00DE112B"/>
    <w:rsid w:val="00DE184A"/>
    <w:rsid w:val="00DE2AD5"/>
    <w:rsid w:val="00DE3792"/>
    <w:rsid w:val="00DE4E0F"/>
    <w:rsid w:val="00DE5414"/>
    <w:rsid w:val="00DE5805"/>
    <w:rsid w:val="00DE584E"/>
    <w:rsid w:val="00DE59AF"/>
    <w:rsid w:val="00DE5A2E"/>
    <w:rsid w:val="00DE5E5C"/>
    <w:rsid w:val="00DE6AA3"/>
    <w:rsid w:val="00DF00C4"/>
    <w:rsid w:val="00DF0236"/>
    <w:rsid w:val="00DF05EB"/>
    <w:rsid w:val="00DF0925"/>
    <w:rsid w:val="00DF0D22"/>
    <w:rsid w:val="00DF1994"/>
    <w:rsid w:val="00DF1C5C"/>
    <w:rsid w:val="00DF205D"/>
    <w:rsid w:val="00DF27BC"/>
    <w:rsid w:val="00DF2DD0"/>
    <w:rsid w:val="00DF34CE"/>
    <w:rsid w:val="00DF4558"/>
    <w:rsid w:val="00DF4E42"/>
    <w:rsid w:val="00DF5D61"/>
    <w:rsid w:val="00DF621B"/>
    <w:rsid w:val="00DF6D1C"/>
    <w:rsid w:val="00DF7F16"/>
    <w:rsid w:val="00E00B40"/>
    <w:rsid w:val="00E00DFD"/>
    <w:rsid w:val="00E010A5"/>
    <w:rsid w:val="00E01949"/>
    <w:rsid w:val="00E02485"/>
    <w:rsid w:val="00E024CA"/>
    <w:rsid w:val="00E03706"/>
    <w:rsid w:val="00E040C1"/>
    <w:rsid w:val="00E04226"/>
    <w:rsid w:val="00E072BC"/>
    <w:rsid w:val="00E07ACA"/>
    <w:rsid w:val="00E07D77"/>
    <w:rsid w:val="00E100FD"/>
    <w:rsid w:val="00E10279"/>
    <w:rsid w:val="00E10E0F"/>
    <w:rsid w:val="00E11093"/>
    <w:rsid w:val="00E11D63"/>
    <w:rsid w:val="00E122AB"/>
    <w:rsid w:val="00E1266B"/>
    <w:rsid w:val="00E12E0F"/>
    <w:rsid w:val="00E1424B"/>
    <w:rsid w:val="00E14777"/>
    <w:rsid w:val="00E14813"/>
    <w:rsid w:val="00E14857"/>
    <w:rsid w:val="00E14CC6"/>
    <w:rsid w:val="00E14E70"/>
    <w:rsid w:val="00E150BF"/>
    <w:rsid w:val="00E154F8"/>
    <w:rsid w:val="00E16556"/>
    <w:rsid w:val="00E16582"/>
    <w:rsid w:val="00E166A4"/>
    <w:rsid w:val="00E1678F"/>
    <w:rsid w:val="00E17B6B"/>
    <w:rsid w:val="00E17C12"/>
    <w:rsid w:val="00E20E3B"/>
    <w:rsid w:val="00E216DB"/>
    <w:rsid w:val="00E22B21"/>
    <w:rsid w:val="00E22E23"/>
    <w:rsid w:val="00E23CBB"/>
    <w:rsid w:val="00E241AD"/>
    <w:rsid w:val="00E247F6"/>
    <w:rsid w:val="00E25013"/>
    <w:rsid w:val="00E25A59"/>
    <w:rsid w:val="00E2644E"/>
    <w:rsid w:val="00E272C1"/>
    <w:rsid w:val="00E31067"/>
    <w:rsid w:val="00E31223"/>
    <w:rsid w:val="00E31801"/>
    <w:rsid w:val="00E31E30"/>
    <w:rsid w:val="00E326A5"/>
    <w:rsid w:val="00E3489F"/>
    <w:rsid w:val="00E352C4"/>
    <w:rsid w:val="00E35C39"/>
    <w:rsid w:val="00E36751"/>
    <w:rsid w:val="00E368E9"/>
    <w:rsid w:val="00E406BC"/>
    <w:rsid w:val="00E410C5"/>
    <w:rsid w:val="00E41AE2"/>
    <w:rsid w:val="00E41D66"/>
    <w:rsid w:val="00E42000"/>
    <w:rsid w:val="00E42967"/>
    <w:rsid w:val="00E42F87"/>
    <w:rsid w:val="00E4313A"/>
    <w:rsid w:val="00E4338B"/>
    <w:rsid w:val="00E43789"/>
    <w:rsid w:val="00E43B0A"/>
    <w:rsid w:val="00E445D5"/>
    <w:rsid w:val="00E448C6"/>
    <w:rsid w:val="00E44E7B"/>
    <w:rsid w:val="00E452C3"/>
    <w:rsid w:val="00E45CA9"/>
    <w:rsid w:val="00E45E3A"/>
    <w:rsid w:val="00E461B1"/>
    <w:rsid w:val="00E46A19"/>
    <w:rsid w:val="00E46B94"/>
    <w:rsid w:val="00E46DAA"/>
    <w:rsid w:val="00E50071"/>
    <w:rsid w:val="00E50663"/>
    <w:rsid w:val="00E509E0"/>
    <w:rsid w:val="00E50D46"/>
    <w:rsid w:val="00E512DD"/>
    <w:rsid w:val="00E51E09"/>
    <w:rsid w:val="00E527CE"/>
    <w:rsid w:val="00E534F8"/>
    <w:rsid w:val="00E543A8"/>
    <w:rsid w:val="00E54C6F"/>
    <w:rsid w:val="00E558A5"/>
    <w:rsid w:val="00E569AC"/>
    <w:rsid w:val="00E602AD"/>
    <w:rsid w:val="00E602CB"/>
    <w:rsid w:val="00E60F76"/>
    <w:rsid w:val="00E61DDE"/>
    <w:rsid w:val="00E63A65"/>
    <w:rsid w:val="00E63EEA"/>
    <w:rsid w:val="00E64B99"/>
    <w:rsid w:val="00E655F9"/>
    <w:rsid w:val="00E66015"/>
    <w:rsid w:val="00E66410"/>
    <w:rsid w:val="00E66697"/>
    <w:rsid w:val="00E66B7E"/>
    <w:rsid w:val="00E66E1F"/>
    <w:rsid w:val="00E6751D"/>
    <w:rsid w:val="00E67527"/>
    <w:rsid w:val="00E679EC"/>
    <w:rsid w:val="00E67C7E"/>
    <w:rsid w:val="00E67E9D"/>
    <w:rsid w:val="00E70246"/>
    <w:rsid w:val="00E702CB"/>
    <w:rsid w:val="00E70E5C"/>
    <w:rsid w:val="00E70FBD"/>
    <w:rsid w:val="00E72B12"/>
    <w:rsid w:val="00E74DF3"/>
    <w:rsid w:val="00E74F99"/>
    <w:rsid w:val="00E76765"/>
    <w:rsid w:val="00E76AF3"/>
    <w:rsid w:val="00E811CC"/>
    <w:rsid w:val="00E82586"/>
    <w:rsid w:val="00E8277C"/>
    <w:rsid w:val="00E8294E"/>
    <w:rsid w:val="00E83E27"/>
    <w:rsid w:val="00E844E7"/>
    <w:rsid w:val="00E85116"/>
    <w:rsid w:val="00E865EA"/>
    <w:rsid w:val="00E872EE"/>
    <w:rsid w:val="00E87AFD"/>
    <w:rsid w:val="00E9042A"/>
    <w:rsid w:val="00E91A2A"/>
    <w:rsid w:val="00E922C1"/>
    <w:rsid w:val="00E93A88"/>
    <w:rsid w:val="00E93B80"/>
    <w:rsid w:val="00E944D1"/>
    <w:rsid w:val="00E9485D"/>
    <w:rsid w:val="00E9488A"/>
    <w:rsid w:val="00E94B09"/>
    <w:rsid w:val="00E94DCA"/>
    <w:rsid w:val="00E95A21"/>
    <w:rsid w:val="00E95B6D"/>
    <w:rsid w:val="00E95CE6"/>
    <w:rsid w:val="00E9618D"/>
    <w:rsid w:val="00E96466"/>
    <w:rsid w:val="00E96903"/>
    <w:rsid w:val="00EA035D"/>
    <w:rsid w:val="00EA0600"/>
    <w:rsid w:val="00EA0A1F"/>
    <w:rsid w:val="00EA19BA"/>
    <w:rsid w:val="00EA1A98"/>
    <w:rsid w:val="00EA24AB"/>
    <w:rsid w:val="00EA2507"/>
    <w:rsid w:val="00EA2D5D"/>
    <w:rsid w:val="00EA35C7"/>
    <w:rsid w:val="00EA37EE"/>
    <w:rsid w:val="00EA39F5"/>
    <w:rsid w:val="00EA3CF9"/>
    <w:rsid w:val="00EA3E4E"/>
    <w:rsid w:val="00EA4732"/>
    <w:rsid w:val="00EA4938"/>
    <w:rsid w:val="00EA4CAC"/>
    <w:rsid w:val="00EA5049"/>
    <w:rsid w:val="00EA5347"/>
    <w:rsid w:val="00EA5FAA"/>
    <w:rsid w:val="00EA6318"/>
    <w:rsid w:val="00EA749D"/>
    <w:rsid w:val="00EA75EC"/>
    <w:rsid w:val="00EA77C6"/>
    <w:rsid w:val="00EA79A4"/>
    <w:rsid w:val="00EA7CB6"/>
    <w:rsid w:val="00EB1971"/>
    <w:rsid w:val="00EB1B1F"/>
    <w:rsid w:val="00EB2A8C"/>
    <w:rsid w:val="00EB3E33"/>
    <w:rsid w:val="00EB48F1"/>
    <w:rsid w:val="00EB54DC"/>
    <w:rsid w:val="00EB594F"/>
    <w:rsid w:val="00EB64C0"/>
    <w:rsid w:val="00EC064F"/>
    <w:rsid w:val="00EC0D6B"/>
    <w:rsid w:val="00EC1BE4"/>
    <w:rsid w:val="00EC5592"/>
    <w:rsid w:val="00EC599D"/>
    <w:rsid w:val="00EC5FB7"/>
    <w:rsid w:val="00EC61BC"/>
    <w:rsid w:val="00EC6226"/>
    <w:rsid w:val="00EC67F4"/>
    <w:rsid w:val="00EC6869"/>
    <w:rsid w:val="00EC7231"/>
    <w:rsid w:val="00ED0B16"/>
    <w:rsid w:val="00ED3A3F"/>
    <w:rsid w:val="00ED4345"/>
    <w:rsid w:val="00ED6026"/>
    <w:rsid w:val="00ED680B"/>
    <w:rsid w:val="00ED6FBF"/>
    <w:rsid w:val="00ED7D8C"/>
    <w:rsid w:val="00ED7FF9"/>
    <w:rsid w:val="00EE0A75"/>
    <w:rsid w:val="00EE0DD4"/>
    <w:rsid w:val="00EE1000"/>
    <w:rsid w:val="00EE149B"/>
    <w:rsid w:val="00EE2C64"/>
    <w:rsid w:val="00EE2EF5"/>
    <w:rsid w:val="00EE3771"/>
    <w:rsid w:val="00EE3BB3"/>
    <w:rsid w:val="00EE434D"/>
    <w:rsid w:val="00EE4A9A"/>
    <w:rsid w:val="00EE6E72"/>
    <w:rsid w:val="00EE6EA4"/>
    <w:rsid w:val="00EF0DA2"/>
    <w:rsid w:val="00EF1429"/>
    <w:rsid w:val="00EF1FC3"/>
    <w:rsid w:val="00EF24B8"/>
    <w:rsid w:val="00EF2C2A"/>
    <w:rsid w:val="00EF3071"/>
    <w:rsid w:val="00EF328E"/>
    <w:rsid w:val="00EF3778"/>
    <w:rsid w:val="00EF3E46"/>
    <w:rsid w:val="00EF451D"/>
    <w:rsid w:val="00EF4A42"/>
    <w:rsid w:val="00EF4DE2"/>
    <w:rsid w:val="00EF552F"/>
    <w:rsid w:val="00EF5A62"/>
    <w:rsid w:val="00EF5CC6"/>
    <w:rsid w:val="00EF5E16"/>
    <w:rsid w:val="00EF6816"/>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73E"/>
    <w:rsid w:val="00F1308E"/>
    <w:rsid w:val="00F131C4"/>
    <w:rsid w:val="00F13819"/>
    <w:rsid w:val="00F1385F"/>
    <w:rsid w:val="00F14B9A"/>
    <w:rsid w:val="00F151CA"/>
    <w:rsid w:val="00F15556"/>
    <w:rsid w:val="00F156F1"/>
    <w:rsid w:val="00F205CB"/>
    <w:rsid w:val="00F20ED1"/>
    <w:rsid w:val="00F2126D"/>
    <w:rsid w:val="00F22003"/>
    <w:rsid w:val="00F22753"/>
    <w:rsid w:val="00F230A9"/>
    <w:rsid w:val="00F23505"/>
    <w:rsid w:val="00F241C5"/>
    <w:rsid w:val="00F244DE"/>
    <w:rsid w:val="00F24ADF"/>
    <w:rsid w:val="00F25AE8"/>
    <w:rsid w:val="00F263E1"/>
    <w:rsid w:val="00F26928"/>
    <w:rsid w:val="00F26988"/>
    <w:rsid w:val="00F26F24"/>
    <w:rsid w:val="00F274B5"/>
    <w:rsid w:val="00F27867"/>
    <w:rsid w:val="00F27B8A"/>
    <w:rsid w:val="00F300CA"/>
    <w:rsid w:val="00F307E7"/>
    <w:rsid w:val="00F31477"/>
    <w:rsid w:val="00F3170B"/>
    <w:rsid w:val="00F319E7"/>
    <w:rsid w:val="00F319FA"/>
    <w:rsid w:val="00F32B16"/>
    <w:rsid w:val="00F34863"/>
    <w:rsid w:val="00F348FA"/>
    <w:rsid w:val="00F34A84"/>
    <w:rsid w:val="00F416FA"/>
    <w:rsid w:val="00F419DA"/>
    <w:rsid w:val="00F41E9E"/>
    <w:rsid w:val="00F428E0"/>
    <w:rsid w:val="00F4307B"/>
    <w:rsid w:val="00F43881"/>
    <w:rsid w:val="00F43BC4"/>
    <w:rsid w:val="00F4517A"/>
    <w:rsid w:val="00F45BA5"/>
    <w:rsid w:val="00F46059"/>
    <w:rsid w:val="00F46865"/>
    <w:rsid w:val="00F4743A"/>
    <w:rsid w:val="00F47E24"/>
    <w:rsid w:val="00F50BC2"/>
    <w:rsid w:val="00F50DBD"/>
    <w:rsid w:val="00F51DA5"/>
    <w:rsid w:val="00F51DD5"/>
    <w:rsid w:val="00F52BCC"/>
    <w:rsid w:val="00F5326B"/>
    <w:rsid w:val="00F532D5"/>
    <w:rsid w:val="00F540EE"/>
    <w:rsid w:val="00F541A8"/>
    <w:rsid w:val="00F55D51"/>
    <w:rsid w:val="00F55E68"/>
    <w:rsid w:val="00F5601B"/>
    <w:rsid w:val="00F56877"/>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6970"/>
    <w:rsid w:val="00F66D43"/>
    <w:rsid w:val="00F66D5D"/>
    <w:rsid w:val="00F67565"/>
    <w:rsid w:val="00F700EF"/>
    <w:rsid w:val="00F70B51"/>
    <w:rsid w:val="00F71261"/>
    <w:rsid w:val="00F72103"/>
    <w:rsid w:val="00F722CE"/>
    <w:rsid w:val="00F73484"/>
    <w:rsid w:val="00F73C0B"/>
    <w:rsid w:val="00F73E88"/>
    <w:rsid w:val="00F74A86"/>
    <w:rsid w:val="00F75D0A"/>
    <w:rsid w:val="00F76F25"/>
    <w:rsid w:val="00F77A10"/>
    <w:rsid w:val="00F77BEC"/>
    <w:rsid w:val="00F80500"/>
    <w:rsid w:val="00F81582"/>
    <w:rsid w:val="00F8164B"/>
    <w:rsid w:val="00F81B62"/>
    <w:rsid w:val="00F81FE8"/>
    <w:rsid w:val="00F83C0B"/>
    <w:rsid w:val="00F83D82"/>
    <w:rsid w:val="00F85F4C"/>
    <w:rsid w:val="00F860AA"/>
    <w:rsid w:val="00F86743"/>
    <w:rsid w:val="00F86DE2"/>
    <w:rsid w:val="00F87B57"/>
    <w:rsid w:val="00F909F6"/>
    <w:rsid w:val="00F90AC6"/>
    <w:rsid w:val="00F90C5C"/>
    <w:rsid w:val="00F9101C"/>
    <w:rsid w:val="00F913A9"/>
    <w:rsid w:val="00F93DE1"/>
    <w:rsid w:val="00F957AC"/>
    <w:rsid w:val="00F960E6"/>
    <w:rsid w:val="00F96352"/>
    <w:rsid w:val="00F968B8"/>
    <w:rsid w:val="00F975E6"/>
    <w:rsid w:val="00F97F9C"/>
    <w:rsid w:val="00FA0A50"/>
    <w:rsid w:val="00FA1619"/>
    <w:rsid w:val="00FA30C3"/>
    <w:rsid w:val="00FA3304"/>
    <w:rsid w:val="00FA3CD8"/>
    <w:rsid w:val="00FA402B"/>
    <w:rsid w:val="00FA4774"/>
    <w:rsid w:val="00FA67B6"/>
    <w:rsid w:val="00FA7130"/>
    <w:rsid w:val="00FA725E"/>
    <w:rsid w:val="00FA733C"/>
    <w:rsid w:val="00FA7378"/>
    <w:rsid w:val="00FB023C"/>
    <w:rsid w:val="00FB089E"/>
    <w:rsid w:val="00FB23A9"/>
    <w:rsid w:val="00FB28FA"/>
    <w:rsid w:val="00FB374C"/>
    <w:rsid w:val="00FB3EC3"/>
    <w:rsid w:val="00FB40AC"/>
    <w:rsid w:val="00FB6673"/>
    <w:rsid w:val="00FB7580"/>
    <w:rsid w:val="00FC20BD"/>
    <w:rsid w:val="00FC27A5"/>
    <w:rsid w:val="00FC288A"/>
    <w:rsid w:val="00FC328A"/>
    <w:rsid w:val="00FC3C48"/>
    <w:rsid w:val="00FC4324"/>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D36"/>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C07"/>
    <w:rsid w:val="00FE0D7F"/>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qFormat/>
    <w:locked/>
    <w:rsid w:val="00F90C5C"/>
    <w:rPr>
      <w:sz w:val="22"/>
      <w:szCs w:val="22"/>
      <w:lang w:val="en-GB"/>
    </w:rPr>
  </w:style>
  <w:style w:type="paragraph" w:customStyle="1" w:styleId="5">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qForma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qFormat/>
    <w:rsid w:val="00340B94"/>
  </w:style>
  <w:style w:type="paragraph" w:customStyle="1" w:styleId="inline-element">
    <w:name w:val="inline-element"/>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0">
    <w:name w:val="Список1"/>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hd-column">
    <w:name w:val="hd-column"/>
    <w:basedOn w:val="Normal"/>
    <w:rsid w:val="0052119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itle-gr-seq-level-2">
    <w:name w:val="title-gr-seq-level-2"/>
    <w:basedOn w:val="Normal"/>
    <w:rsid w:val="001B0BB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table">
    <w:name w:val="title-table"/>
    <w:basedOn w:val="Normal"/>
    <w:rsid w:val="009A277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a">
    <w:basedOn w:val="Normal"/>
    <w:next w:val="NormalWeb"/>
    <w:uiPriority w:val="99"/>
    <w:unhideWhenUsed/>
    <w:rsid w:val="00A0449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bl-left">
    <w:name w:val="tbl-left"/>
    <w:basedOn w:val="Normal"/>
    <w:rsid w:val="006C3DD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gr-seq-level-1">
    <w:name w:val="title-gr-seq-level-1"/>
    <w:basedOn w:val="Normal"/>
    <w:rsid w:val="000A080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1938032">
      <w:bodyDiv w:val="1"/>
      <w:marLeft w:val="0"/>
      <w:marRight w:val="0"/>
      <w:marTop w:val="0"/>
      <w:marBottom w:val="0"/>
      <w:divBdr>
        <w:top w:val="none" w:sz="0" w:space="0" w:color="auto"/>
        <w:left w:val="none" w:sz="0" w:space="0" w:color="auto"/>
        <w:bottom w:val="none" w:sz="0" w:space="0" w:color="auto"/>
        <w:right w:val="none" w:sz="0" w:space="0" w:color="auto"/>
      </w:divBdr>
      <w:divsChild>
        <w:div w:id="1226531751">
          <w:marLeft w:val="0"/>
          <w:marRight w:val="0"/>
          <w:marTop w:val="0"/>
          <w:marBottom w:val="0"/>
          <w:divBdr>
            <w:top w:val="none" w:sz="0" w:space="0" w:color="auto"/>
            <w:left w:val="none" w:sz="0" w:space="0" w:color="auto"/>
            <w:bottom w:val="none" w:sz="0" w:space="0" w:color="auto"/>
            <w:right w:val="none" w:sz="0" w:space="0" w:color="auto"/>
          </w:divBdr>
          <w:divsChild>
            <w:div w:id="551230991">
              <w:marLeft w:val="0"/>
              <w:marRight w:val="0"/>
              <w:marTop w:val="0"/>
              <w:marBottom w:val="0"/>
              <w:divBdr>
                <w:top w:val="none" w:sz="0" w:space="0" w:color="auto"/>
                <w:left w:val="none" w:sz="0" w:space="0" w:color="auto"/>
                <w:bottom w:val="none" w:sz="0" w:space="0" w:color="auto"/>
                <w:right w:val="none" w:sz="0" w:space="0" w:color="auto"/>
              </w:divBdr>
            </w:div>
          </w:divsChild>
        </w:div>
        <w:div w:id="375085836">
          <w:marLeft w:val="0"/>
          <w:marRight w:val="0"/>
          <w:marTop w:val="0"/>
          <w:marBottom w:val="0"/>
          <w:divBdr>
            <w:top w:val="none" w:sz="0" w:space="0" w:color="auto"/>
            <w:left w:val="none" w:sz="0" w:space="0" w:color="auto"/>
            <w:bottom w:val="none" w:sz="0" w:space="0" w:color="auto"/>
            <w:right w:val="none" w:sz="0" w:space="0" w:color="auto"/>
          </w:divBdr>
          <w:divsChild>
            <w:div w:id="80721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4019811">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22603840">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38711774">
      <w:bodyDiv w:val="1"/>
      <w:marLeft w:val="0"/>
      <w:marRight w:val="0"/>
      <w:marTop w:val="0"/>
      <w:marBottom w:val="0"/>
      <w:divBdr>
        <w:top w:val="none" w:sz="0" w:space="0" w:color="auto"/>
        <w:left w:val="none" w:sz="0" w:space="0" w:color="auto"/>
        <w:bottom w:val="none" w:sz="0" w:space="0" w:color="auto"/>
        <w:right w:val="none" w:sz="0" w:space="0" w:color="auto"/>
      </w:divBdr>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21375851">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81130505">
      <w:bodyDiv w:val="1"/>
      <w:marLeft w:val="0"/>
      <w:marRight w:val="0"/>
      <w:marTop w:val="0"/>
      <w:marBottom w:val="0"/>
      <w:divBdr>
        <w:top w:val="none" w:sz="0" w:space="0" w:color="auto"/>
        <w:left w:val="none" w:sz="0" w:space="0" w:color="auto"/>
        <w:bottom w:val="none" w:sz="0" w:space="0" w:color="auto"/>
        <w:right w:val="none" w:sz="0" w:space="0" w:color="auto"/>
      </w:divBdr>
      <w:divsChild>
        <w:div w:id="668172019">
          <w:marLeft w:val="0"/>
          <w:marRight w:val="0"/>
          <w:marTop w:val="0"/>
          <w:marBottom w:val="0"/>
          <w:divBdr>
            <w:top w:val="none" w:sz="0" w:space="0" w:color="auto"/>
            <w:left w:val="none" w:sz="0" w:space="0" w:color="auto"/>
            <w:bottom w:val="none" w:sz="0" w:space="0" w:color="auto"/>
            <w:right w:val="none" w:sz="0" w:space="0" w:color="auto"/>
          </w:divBdr>
          <w:divsChild>
            <w:div w:id="586113529">
              <w:marLeft w:val="0"/>
              <w:marRight w:val="0"/>
              <w:marTop w:val="0"/>
              <w:marBottom w:val="0"/>
              <w:divBdr>
                <w:top w:val="none" w:sz="0" w:space="0" w:color="auto"/>
                <w:left w:val="none" w:sz="0" w:space="0" w:color="auto"/>
                <w:bottom w:val="none" w:sz="0" w:space="0" w:color="auto"/>
                <w:right w:val="none" w:sz="0" w:space="0" w:color="auto"/>
              </w:divBdr>
            </w:div>
          </w:divsChild>
        </w:div>
        <w:div w:id="1734308616">
          <w:marLeft w:val="0"/>
          <w:marRight w:val="0"/>
          <w:marTop w:val="0"/>
          <w:marBottom w:val="0"/>
          <w:divBdr>
            <w:top w:val="none" w:sz="0" w:space="0" w:color="auto"/>
            <w:left w:val="none" w:sz="0" w:space="0" w:color="auto"/>
            <w:bottom w:val="none" w:sz="0" w:space="0" w:color="auto"/>
            <w:right w:val="none" w:sz="0" w:space="0" w:color="auto"/>
          </w:divBdr>
        </w:div>
      </w:divsChild>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6986304">
      <w:bodyDiv w:val="1"/>
      <w:marLeft w:val="0"/>
      <w:marRight w:val="0"/>
      <w:marTop w:val="0"/>
      <w:marBottom w:val="0"/>
      <w:divBdr>
        <w:top w:val="none" w:sz="0" w:space="0" w:color="auto"/>
        <w:left w:val="none" w:sz="0" w:space="0" w:color="auto"/>
        <w:bottom w:val="none" w:sz="0" w:space="0" w:color="auto"/>
        <w:right w:val="none" w:sz="0" w:space="0" w:color="auto"/>
      </w:divBdr>
    </w:div>
    <w:div w:id="887298831">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3222005">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119265">
      <w:bodyDiv w:val="1"/>
      <w:marLeft w:val="0"/>
      <w:marRight w:val="0"/>
      <w:marTop w:val="0"/>
      <w:marBottom w:val="0"/>
      <w:divBdr>
        <w:top w:val="none" w:sz="0" w:space="0" w:color="auto"/>
        <w:left w:val="none" w:sz="0" w:space="0" w:color="auto"/>
        <w:bottom w:val="none" w:sz="0" w:space="0" w:color="auto"/>
        <w:right w:val="none" w:sz="0" w:space="0" w:color="auto"/>
      </w:divBdr>
      <w:divsChild>
        <w:div w:id="862019622">
          <w:marLeft w:val="0"/>
          <w:marRight w:val="0"/>
          <w:marTop w:val="0"/>
          <w:marBottom w:val="0"/>
          <w:divBdr>
            <w:top w:val="none" w:sz="0" w:space="0" w:color="auto"/>
            <w:left w:val="none" w:sz="0" w:space="0" w:color="auto"/>
            <w:bottom w:val="none" w:sz="0" w:space="0" w:color="auto"/>
            <w:right w:val="none" w:sz="0" w:space="0" w:color="auto"/>
          </w:divBdr>
          <w:divsChild>
            <w:div w:id="652376167">
              <w:marLeft w:val="0"/>
              <w:marRight w:val="0"/>
              <w:marTop w:val="0"/>
              <w:marBottom w:val="0"/>
              <w:divBdr>
                <w:top w:val="none" w:sz="0" w:space="0" w:color="auto"/>
                <w:left w:val="none" w:sz="0" w:space="0" w:color="auto"/>
                <w:bottom w:val="none" w:sz="0" w:space="0" w:color="auto"/>
                <w:right w:val="none" w:sz="0" w:space="0" w:color="auto"/>
              </w:divBdr>
            </w:div>
          </w:divsChild>
        </w:div>
        <w:div w:id="1010721177">
          <w:marLeft w:val="0"/>
          <w:marRight w:val="0"/>
          <w:marTop w:val="0"/>
          <w:marBottom w:val="0"/>
          <w:divBdr>
            <w:top w:val="none" w:sz="0" w:space="0" w:color="auto"/>
            <w:left w:val="none" w:sz="0" w:space="0" w:color="auto"/>
            <w:bottom w:val="none" w:sz="0" w:space="0" w:color="auto"/>
            <w:right w:val="none" w:sz="0" w:space="0" w:color="auto"/>
          </w:divBdr>
        </w:div>
      </w:divsChild>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2456445">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79880497">
      <w:bodyDiv w:val="1"/>
      <w:marLeft w:val="0"/>
      <w:marRight w:val="0"/>
      <w:marTop w:val="0"/>
      <w:marBottom w:val="0"/>
      <w:divBdr>
        <w:top w:val="none" w:sz="0" w:space="0" w:color="auto"/>
        <w:left w:val="none" w:sz="0" w:space="0" w:color="auto"/>
        <w:bottom w:val="none" w:sz="0" w:space="0" w:color="auto"/>
        <w:right w:val="none" w:sz="0" w:space="0" w:color="auto"/>
      </w:divBdr>
      <w:divsChild>
        <w:div w:id="362444410">
          <w:marLeft w:val="0"/>
          <w:marRight w:val="0"/>
          <w:marTop w:val="0"/>
          <w:marBottom w:val="0"/>
          <w:divBdr>
            <w:top w:val="none" w:sz="0" w:space="0" w:color="auto"/>
            <w:left w:val="none" w:sz="0" w:space="0" w:color="auto"/>
            <w:bottom w:val="none" w:sz="0" w:space="0" w:color="auto"/>
            <w:right w:val="none" w:sz="0" w:space="0" w:color="auto"/>
          </w:divBdr>
          <w:divsChild>
            <w:div w:id="1704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1349895">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0566427">
      <w:bodyDiv w:val="1"/>
      <w:marLeft w:val="0"/>
      <w:marRight w:val="0"/>
      <w:marTop w:val="0"/>
      <w:marBottom w:val="0"/>
      <w:divBdr>
        <w:top w:val="none" w:sz="0" w:space="0" w:color="auto"/>
        <w:left w:val="none" w:sz="0" w:space="0" w:color="auto"/>
        <w:bottom w:val="none" w:sz="0" w:space="0" w:color="auto"/>
        <w:right w:val="none" w:sz="0" w:space="0" w:color="auto"/>
      </w:divBdr>
      <w:divsChild>
        <w:div w:id="2119836013">
          <w:marLeft w:val="0"/>
          <w:marRight w:val="0"/>
          <w:marTop w:val="0"/>
          <w:marBottom w:val="0"/>
          <w:divBdr>
            <w:top w:val="none" w:sz="0" w:space="0" w:color="auto"/>
            <w:left w:val="none" w:sz="0" w:space="0" w:color="auto"/>
            <w:bottom w:val="none" w:sz="0" w:space="0" w:color="auto"/>
            <w:right w:val="none" w:sz="0" w:space="0" w:color="auto"/>
          </w:divBdr>
        </w:div>
      </w:divsChild>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3660977">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661472">
      <w:bodyDiv w:val="1"/>
      <w:marLeft w:val="0"/>
      <w:marRight w:val="0"/>
      <w:marTop w:val="0"/>
      <w:marBottom w:val="0"/>
      <w:divBdr>
        <w:top w:val="none" w:sz="0" w:space="0" w:color="auto"/>
        <w:left w:val="none" w:sz="0" w:space="0" w:color="auto"/>
        <w:bottom w:val="none" w:sz="0" w:space="0" w:color="auto"/>
        <w:right w:val="none" w:sz="0" w:space="0" w:color="auto"/>
      </w:divBdr>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0877703">
      <w:bodyDiv w:val="1"/>
      <w:marLeft w:val="0"/>
      <w:marRight w:val="0"/>
      <w:marTop w:val="0"/>
      <w:marBottom w:val="0"/>
      <w:divBdr>
        <w:top w:val="none" w:sz="0" w:space="0" w:color="auto"/>
        <w:left w:val="none" w:sz="0" w:space="0" w:color="auto"/>
        <w:bottom w:val="none" w:sz="0" w:space="0" w:color="auto"/>
        <w:right w:val="none" w:sz="0" w:space="0" w:color="auto"/>
      </w:divBdr>
      <w:divsChild>
        <w:div w:id="1820729466">
          <w:marLeft w:val="0"/>
          <w:marRight w:val="0"/>
          <w:marTop w:val="0"/>
          <w:marBottom w:val="0"/>
          <w:divBdr>
            <w:top w:val="none" w:sz="0" w:space="0" w:color="auto"/>
            <w:left w:val="none" w:sz="0" w:space="0" w:color="auto"/>
            <w:bottom w:val="none" w:sz="0" w:space="0" w:color="auto"/>
            <w:right w:val="none" w:sz="0" w:space="0" w:color="auto"/>
          </w:divBdr>
          <w:divsChild>
            <w:div w:id="208012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RO/AUTO/?uri=celex:32021R0341" TargetMode="External"/><Relationship Id="rId18" Type="http://schemas.openxmlformats.org/officeDocument/2006/relationships/hyperlink" Target="https://eur-lex.europa.eu/legal-content/RO/AUTO/?uri=celex:32019R1781" TargetMode="External"/><Relationship Id="rId26" Type="http://schemas.openxmlformats.org/officeDocument/2006/relationships/hyperlink" Target="https://eur-lex.europa.eu/legal-content/RO/AUTO/?uri=celex:32019R1781" TargetMode="External"/><Relationship Id="rId39" Type="http://schemas.openxmlformats.org/officeDocument/2006/relationships/hyperlink" Target="https://eur-lex.europa.eu/legal-content/RO/AUTO/?uri=celex:32019R1781" TargetMode="External"/><Relationship Id="rId21" Type="http://schemas.openxmlformats.org/officeDocument/2006/relationships/hyperlink" Target="https://eur-lex.europa.eu/legal-content/RO/AUTO/?uri=celex:32019R1781R%2805%29" TargetMode="External"/><Relationship Id="rId34" Type="http://schemas.openxmlformats.org/officeDocument/2006/relationships/hyperlink" Target="https://eur-lex.europa.eu/legal-content/RO/AUTO/?uri=celex:32021R0341" TargetMode="External"/><Relationship Id="rId42" Type="http://schemas.openxmlformats.org/officeDocument/2006/relationships/hyperlink" Target="https://eur-lex.europa.eu/legal-content/RO/AUTO/?uri=celex:32021R0341" TargetMode="External"/><Relationship Id="rId47" Type="http://schemas.openxmlformats.org/officeDocument/2006/relationships/hyperlink" Target="https://eur-lex.europa.eu/legal-content/RO/AUTO/?uri=celex:32019R1781" TargetMode="External"/><Relationship Id="rId50" Type="http://schemas.openxmlformats.org/officeDocument/2006/relationships/hyperlink" Target="https://eur-lex.europa.eu/legal-content/RO/TXT/?uri=CELEX:02019R1781-20230124" TargetMode="External"/><Relationship Id="rId55" Type="http://schemas.openxmlformats.org/officeDocument/2006/relationships/hyperlink" Target="https://eur-lex.europa.eu/legal-content/RO/TXT/?uri=CELEX:02019R1781-2023012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r-lex.europa.eu/legal-content/RO/AUTO/?uri=celex:32019R1781" TargetMode="External"/><Relationship Id="rId29" Type="http://schemas.openxmlformats.org/officeDocument/2006/relationships/hyperlink" Target="https://eur-lex.europa.eu/legal-content/RO/AUTO/?uri=celex:32019R1781" TargetMode="External"/><Relationship Id="rId11" Type="http://schemas.openxmlformats.org/officeDocument/2006/relationships/hyperlink" Target="https://eur-lex.europa.eu/legal-content/RO/AUTO/?uri=celex:32021R0341" TargetMode="External"/><Relationship Id="rId24" Type="http://schemas.openxmlformats.org/officeDocument/2006/relationships/hyperlink" Target="https://eur-lex.europa.eu/legal-content/RO/AUTO/?uri=celex:32019R1781" TargetMode="External"/><Relationship Id="rId32" Type="http://schemas.openxmlformats.org/officeDocument/2006/relationships/hyperlink" Target="https://eur-lex.europa.eu/legal-content/RO/AUTO/?uri=celex:32021R0341" TargetMode="External"/><Relationship Id="rId37" Type="http://schemas.openxmlformats.org/officeDocument/2006/relationships/hyperlink" Target="https://eur-lex.europa.eu/legal-content/RO/AUTO/?uri=celex:32019R1781" TargetMode="External"/><Relationship Id="rId40" Type="http://schemas.openxmlformats.org/officeDocument/2006/relationships/hyperlink" Target="https://eur-lex.europa.eu/legal-content/RO/AUTO/?uri=celex:32021R0341" TargetMode="External"/><Relationship Id="rId45" Type="http://schemas.openxmlformats.org/officeDocument/2006/relationships/hyperlink" Target="https://eur-lex.europa.eu/legal-content/RO/AUTO/?uri=celex:32019R1781" TargetMode="External"/><Relationship Id="rId53" Type="http://schemas.openxmlformats.org/officeDocument/2006/relationships/hyperlink" Target="https://eur-lex.europa.eu/legal-content/RO/TXT/?uri=CELEX:02019R1781-20230124" TargetMode="External"/><Relationship Id="rId5" Type="http://schemas.openxmlformats.org/officeDocument/2006/relationships/webSettings" Target="webSettings.xml"/><Relationship Id="rId19" Type="http://schemas.openxmlformats.org/officeDocument/2006/relationships/hyperlink" Target="https://eur-lex.europa.eu/legal-content/RO/AUTO/?uri=celex:32021R0341" TargetMode="External"/><Relationship Id="rId4" Type="http://schemas.openxmlformats.org/officeDocument/2006/relationships/settings" Target="settings.xml"/><Relationship Id="rId9" Type="http://schemas.openxmlformats.org/officeDocument/2006/relationships/hyperlink" Target="https://eur-lex.europa.eu/legal-content/RO/TXT/?uri=CELEX:02019R1781-20230124" TargetMode="External"/><Relationship Id="rId14" Type="http://schemas.openxmlformats.org/officeDocument/2006/relationships/hyperlink" Target="https://eur-lex.europa.eu/legal-content/RO/AUTO/?uri=celex:32021R1119" TargetMode="External"/><Relationship Id="rId22" Type="http://schemas.openxmlformats.org/officeDocument/2006/relationships/hyperlink" Target="https://eur-lex.europa.eu/legal-content/RO/AUTO/?uri=celex:32019R1781" TargetMode="External"/><Relationship Id="rId27" Type="http://schemas.openxmlformats.org/officeDocument/2006/relationships/image" Target="media/image1.jpeg"/><Relationship Id="rId30" Type="http://schemas.openxmlformats.org/officeDocument/2006/relationships/hyperlink" Target="https://eur-lex.europa.eu/legal-content/RO/AUTO/?uri=celex:32021R0341" TargetMode="External"/><Relationship Id="rId35" Type="http://schemas.openxmlformats.org/officeDocument/2006/relationships/hyperlink" Target="https://eur-lex.europa.eu/legal-content/RO/AUTO/?uri=celex:32019R1781" TargetMode="External"/><Relationship Id="rId43" Type="http://schemas.openxmlformats.org/officeDocument/2006/relationships/hyperlink" Target="https://eur-lex.europa.eu/legal-content/RO/AUTO/?uri=celex:32019R1781" TargetMode="External"/><Relationship Id="rId48" Type="http://schemas.openxmlformats.org/officeDocument/2006/relationships/hyperlink" Target="https://eur-lex.europa.eu/legal-content/RO/AUTO/?uri=celex:32021R0341" TargetMode="External"/><Relationship Id="rId56" Type="http://schemas.openxmlformats.org/officeDocument/2006/relationships/fontTable" Target="fontTable.xml"/><Relationship Id="rId8" Type="http://schemas.openxmlformats.org/officeDocument/2006/relationships/hyperlink" Target="https://eur-lex.europa.eu/legal-content/RO/AUTO/?uri=celex:32021R1119" TargetMode="External"/><Relationship Id="rId51" Type="http://schemas.openxmlformats.org/officeDocument/2006/relationships/hyperlink" Target="https://eur-lex.europa.eu/legal-content/RO/TXT/?uri=CELEX:02019R1781-20230124" TargetMode="External"/><Relationship Id="rId3" Type="http://schemas.openxmlformats.org/officeDocument/2006/relationships/styles" Target="styles.xml"/><Relationship Id="rId12" Type="http://schemas.openxmlformats.org/officeDocument/2006/relationships/hyperlink" Target="https://eur-lex.europa.eu/legal-content/RO/AUTO/?uri=celex:32021R1119" TargetMode="External"/><Relationship Id="rId17" Type="http://schemas.openxmlformats.org/officeDocument/2006/relationships/hyperlink" Target="https://eur-lex.europa.eu/legal-content/RO/AUTO/?uri=celex:32021R0341" TargetMode="External"/><Relationship Id="rId25" Type="http://schemas.openxmlformats.org/officeDocument/2006/relationships/hyperlink" Target="https://eur-lex.europa.eu/legal-content/RO/AUTO/?uri=celex:32021R0341" TargetMode="External"/><Relationship Id="rId33" Type="http://schemas.openxmlformats.org/officeDocument/2006/relationships/hyperlink" Target="https://eur-lex.europa.eu/legal-content/RO/AUTO/?uri=celex:32019R1781" TargetMode="External"/><Relationship Id="rId38" Type="http://schemas.openxmlformats.org/officeDocument/2006/relationships/hyperlink" Target="https://eur-lex.europa.eu/legal-content/RO/AUTO/?uri=celex:32021R0341" TargetMode="External"/><Relationship Id="rId46" Type="http://schemas.openxmlformats.org/officeDocument/2006/relationships/hyperlink" Target="https://eur-lex.europa.eu/legal-content/RO/AUTO/?uri=celex:32021R0341" TargetMode="External"/><Relationship Id="rId20" Type="http://schemas.openxmlformats.org/officeDocument/2006/relationships/hyperlink" Target="https://eur-lex.europa.eu/legal-content/RO/AUTO/?uri=celex:32019R1781" TargetMode="External"/><Relationship Id="rId41" Type="http://schemas.openxmlformats.org/officeDocument/2006/relationships/hyperlink" Target="https://eur-lex.europa.eu/legal-content/RO/AUTO/?uri=celex:32019R1781" TargetMode="External"/><Relationship Id="rId54" Type="http://schemas.openxmlformats.org/officeDocument/2006/relationships/hyperlink" Target="https://eur-lex.europa.eu/legal-content/RO/TXT/?uri=CELEX:02019R1781-2023012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ur-lex.europa.eu/legal-content/RO/AUTO/?uri=celex:32021R0341" TargetMode="External"/><Relationship Id="rId23" Type="http://schemas.openxmlformats.org/officeDocument/2006/relationships/hyperlink" Target="https://eur-lex.europa.eu/legal-content/RO/AUTO/?uri=celex:32021R0341" TargetMode="External"/><Relationship Id="rId28" Type="http://schemas.openxmlformats.org/officeDocument/2006/relationships/hyperlink" Target="https://eur-lex.europa.eu/legal-content/RO/AUTO/?uri=celex:32021R0341" TargetMode="External"/><Relationship Id="rId36" Type="http://schemas.openxmlformats.org/officeDocument/2006/relationships/hyperlink" Target="https://eur-lex.europa.eu/legal-content/RO/AUTO/?uri=celex:32021R0341" TargetMode="External"/><Relationship Id="rId49" Type="http://schemas.openxmlformats.org/officeDocument/2006/relationships/hyperlink" Target="https://eur-lex.europa.eu/legal-content/RO/AUTO/?uri=celex:32019R1781" TargetMode="External"/><Relationship Id="rId57" Type="http://schemas.openxmlformats.org/officeDocument/2006/relationships/theme" Target="theme/theme1.xml"/><Relationship Id="rId10" Type="http://schemas.openxmlformats.org/officeDocument/2006/relationships/hyperlink" Target="https://eur-lex.europa.eu/legal-content/RO/TXT/?uri=CELEX:02019R1781-20230124" TargetMode="External"/><Relationship Id="rId31" Type="http://schemas.openxmlformats.org/officeDocument/2006/relationships/hyperlink" Target="https://eur-lex.europa.eu/legal-content/RO/AUTO/?uri=celex:32019R1781" TargetMode="External"/><Relationship Id="rId44" Type="http://schemas.openxmlformats.org/officeDocument/2006/relationships/hyperlink" Target="https://eur-lex.europa.eu/legal-content/RO/AUTO/?uri=celex:32021R0341" TargetMode="External"/><Relationship Id="rId52" Type="http://schemas.openxmlformats.org/officeDocument/2006/relationships/hyperlink" Target="https://eur-lex.europa.eu/legal-content/RO/TXT/?uri=CELEX:02019R1781-202301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DFA50-0A2F-4D14-8D50-D4510DEAF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14848</Words>
  <Characters>84636</Characters>
  <Application>Microsoft Office Word</Application>
  <DocSecurity>0</DocSecurity>
  <Lines>705</Lines>
  <Paragraphs>198</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99286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93</cp:revision>
  <cp:lastPrinted>2020-08-12T13:02:00Z</cp:lastPrinted>
  <dcterms:created xsi:type="dcterms:W3CDTF">2023-11-03T13:50:00Z</dcterms:created>
  <dcterms:modified xsi:type="dcterms:W3CDTF">2024-10-18T06:34:00Z</dcterms:modified>
</cp:coreProperties>
</file>